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38C" w:rsidRPr="0058338C" w:rsidRDefault="0058338C" w:rsidP="0058338C">
      <w:pPr>
        <w:widowControl w:val="0"/>
        <w:adjustRightInd/>
        <w:snapToGrid/>
        <w:spacing w:after="0"/>
        <w:ind w:firstLineChars="750" w:firstLine="2550"/>
        <w:rPr>
          <w:rFonts w:ascii="Times New Roman" w:eastAsia="Times New Roman" w:hAnsi="Times New Roman" w:cs="Times New Roman"/>
          <w:sz w:val="24"/>
          <w:szCs w:val="24"/>
        </w:rPr>
      </w:pPr>
      <w:bookmarkStart w:id="0" w:name="_GoBack"/>
      <w:bookmarkEnd w:id="0"/>
      <w:r w:rsidRPr="0058338C">
        <w:rPr>
          <w:rFonts w:ascii="黑体" w:eastAsia="黑体" w:hAnsi="Times New Roman" w:cs="黑体" w:hint="eastAsia"/>
          <w:color w:val="000000"/>
          <w:spacing w:val="20"/>
          <w:sz w:val="32"/>
          <w:szCs w:val="32"/>
          <w:lang w:val="zh-CN"/>
        </w:rPr>
        <w:t>第一章基准地价成果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t>1</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1</w:t>
      </w:r>
      <w:r w:rsidRPr="0058338C">
        <w:rPr>
          <w:rFonts w:ascii="黑体" w:eastAsia="黑体" w:hAnsi="Times New Roman" w:cs="黑体" w:hint="eastAsia"/>
          <w:b/>
          <w:bCs/>
          <w:color w:val="000000"/>
          <w:sz w:val="29"/>
          <w:szCs w:val="29"/>
          <w:lang w:val="zh-CN"/>
        </w:rPr>
        <w:t>基准地价内涵说明</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本次基准地价成果为分用途各级别国有建设用地在一定设定条</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件下的土地使用权平均价格。</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A</w:t>
      </w:r>
      <w:r w:rsidRPr="0058338C">
        <w:rPr>
          <w:rFonts w:ascii="黑体" w:eastAsia="黑体" w:hAnsi="Times New Roman" w:cs="黑体" w:hint="eastAsia"/>
          <w:color w:val="000000"/>
          <w:spacing w:val="10"/>
          <w:sz w:val="27"/>
          <w:szCs w:val="27"/>
          <w:lang w:val="zh-CN"/>
        </w:rPr>
        <w:t>基准日为</w:t>
      </w:r>
      <w:r w:rsidRPr="0058338C">
        <w:rPr>
          <w:rFonts w:ascii="黑体" w:eastAsia="黑体" w:hAnsi="Times New Roman" w:cs="黑体"/>
          <w:color w:val="000000"/>
          <w:spacing w:val="40"/>
          <w:sz w:val="27"/>
          <w:szCs w:val="27"/>
          <w:lang w:val="zh-CN"/>
        </w:rPr>
        <w:t>2013</w:t>
      </w:r>
      <w:r w:rsidRPr="0058338C">
        <w:rPr>
          <w:rFonts w:ascii="黑体" w:eastAsia="黑体" w:hAnsi="Times New Roman" w:cs="黑体" w:hint="eastAsia"/>
          <w:color w:val="000000"/>
          <w:spacing w:val="10"/>
          <w:sz w:val="27"/>
          <w:szCs w:val="27"/>
          <w:lang w:val="zh-CN"/>
        </w:rPr>
        <w:t>年</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月</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日；</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B</w:t>
      </w:r>
      <w:r w:rsidRPr="0058338C">
        <w:rPr>
          <w:rFonts w:ascii="黑体" w:eastAsia="黑体" w:hAnsi="Times New Roman" w:cs="黑体" w:hint="eastAsia"/>
          <w:color w:val="000000"/>
          <w:spacing w:val="10"/>
          <w:sz w:val="27"/>
          <w:szCs w:val="27"/>
          <w:lang w:val="zh-CN"/>
        </w:rPr>
        <w:t>使用年限为对应用途的法定最高出让年限；</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C</w:t>
      </w:r>
      <w:r w:rsidRPr="0058338C">
        <w:rPr>
          <w:rFonts w:ascii="黑体" w:eastAsia="黑体" w:hAnsi="Times New Roman" w:cs="黑体" w:hint="eastAsia"/>
          <w:color w:val="000000"/>
          <w:spacing w:val="10"/>
          <w:sz w:val="27"/>
          <w:szCs w:val="27"/>
          <w:lang w:val="zh-CN"/>
        </w:rPr>
        <w:t>开发强度为各用途各级别的设定容积率；</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D</w:t>
      </w:r>
      <w:r w:rsidRPr="0058338C">
        <w:rPr>
          <w:rFonts w:ascii="黑体" w:eastAsia="黑体" w:hAnsi="Times New Roman" w:cs="黑体" w:hint="eastAsia"/>
          <w:color w:val="000000"/>
          <w:spacing w:val="10"/>
          <w:sz w:val="27"/>
          <w:szCs w:val="27"/>
          <w:lang w:val="zh-CN"/>
        </w:rPr>
        <w:t>住宅、商业、办公用地开发程度为</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hint="eastAsia"/>
          <w:color w:val="000000"/>
          <w:spacing w:val="10"/>
          <w:sz w:val="27"/>
          <w:szCs w:val="27"/>
          <w:lang w:val="zh-CN"/>
        </w:rPr>
        <w:t>七通一平”，指宗地外通</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路、供电、通讯、通上水、通下水、通污水、通燃气及宗地内场地平</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整；研发总部类和工业用地开发程度为</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hint="eastAsia"/>
          <w:color w:val="000000"/>
          <w:spacing w:val="10"/>
          <w:sz w:val="27"/>
          <w:szCs w:val="27"/>
          <w:lang w:val="zh-CN"/>
        </w:rPr>
        <w:t>五通一平</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hint="eastAsia"/>
          <w:color w:val="000000"/>
          <w:spacing w:val="10"/>
          <w:sz w:val="27"/>
          <w:szCs w:val="27"/>
          <w:lang w:val="zh-CN"/>
        </w:rPr>
        <w:t>，指宗地外通路、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供电、通讯、通上水、通下水及宗地内场地平整。</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sz w:val="29"/>
          <w:szCs w:val="29"/>
          <w:lang w:val="zh-CN"/>
        </w:rPr>
        <w:t>表</w:t>
      </w:r>
      <w:r w:rsidRPr="0058338C">
        <w:rPr>
          <w:rFonts w:ascii="Arial" w:eastAsia="Times New Roman" w:hAnsi="Arial" w:cs="Arial"/>
          <w:b/>
          <w:bCs/>
          <w:color w:val="000000"/>
          <w:sz w:val="27"/>
          <w:szCs w:val="27"/>
          <w:lang w:val="zh-CN"/>
        </w:rPr>
        <w:t>1</w:t>
      </w:r>
      <w:r w:rsidRPr="0058338C">
        <w:rPr>
          <w:rFonts w:ascii="黑体" w:eastAsia="黑体" w:hAnsi="Times New Roman" w:cs="黑体" w:hint="eastAsia"/>
          <w:color w:val="000000"/>
          <w:sz w:val="37"/>
          <w:szCs w:val="37"/>
          <w:lang w:val="zh-CN"/>
        </w:rPr>
        <w:t>一</w:t>
      </w:r>
      <w:r w:rsidRPr="0058338C">
        <w:rPr>
          <w:rFonts w:ascii="Arial" w:eastAsia="Times New Roman" w:hAnsi="Arial" w:cs="Arial"/>
          <w:b/>
          <w:bCs/>
          <w:color w:val="000000"/>
          <w:sz w:val="27"/>
          <w:szCs w:val="27"/>
          <w:lang w:val="zh-CN"/>
        </w:rPr>
        <w:t>1</w:t>
      </w:r>
      <w:r w:rsidRPr="0058338C">
        <w:rPr>
          <w:rFonts w:ascii="黑体" w:eastAsia="黑体" w:hAnsi="Times New Roman" w:cs="黑体" w:hint="eastAsia"/>
          <w:b/>
          <w:bCs/>
          <w:color w:val="000000"/>
          <w:sz w:val="29"/>
          <w:szCs w:val="29"/>
          <w:lang w:val="zh-CN"/>
        </w:rPr>
        <w:t>上海市基准地价内涵说明表</w:t>
      </w:r>
    </w:p>
    <w:tbl>
      <w:tblPr>
        <w:tblW w:w="0" w:type="auto"/>
        <w:tblInd w:w="5" w:type="dxa"/>
        <w:tblLayout w:type="fixed"/>
        <w:tblCellMar>
          <w:left w:w="0" w:type="dxa"/>
          <w:right w:w="0" w:type="dxa"/>
        </w:tblCellMar>
        <w:tblLook w:val="0000" w:firstRow="0" w:lastRow="0" w:firstColumn="0" w:lastColumn="0" w:noHBand="0" w:noVBand="0"/>
      </w:tblPr>
      <w:tblGrid>
        <w:gridCol w:w="1523"/>
        <w:gridCol w:w="1840"/>
        <w:gridCol w:w="1440"/>
        <w:gridCol w:w="752"/>
        <w:gridCol w:w="3254"/>
      </w:tblGrid>
      <w:tr w:rsidR="0058338C" w:rsidRPr="0058338C">
        <w:trPr>
          <w:trHeight w:hRule="exact" w:val="983"/>
        </w:trPr>
        <w:tc>
          <w:tcPr>
            <w:tcW w:w="152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内容</w:t>
            </w:r>
          </w:p>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用途</w:t>
            </w:r>
          </w:p>
        </w:tc>
        <w:tc>
          <w:tcPr>
            <w:tcW w:w="18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基准日</w:t>
            </w:r>
          </w:p>
        </w:tc>
        <w:tc>
          <w:tcPr>
            <w:tcW w:w="14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开发程度</w:t>
            </w:r>
          </w:p>
        </w:tc>
        <w:tc>
          <w:tcPr>
            <w:tcW w:w="75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年限</w:t>
            </w:r>
          </w:p>
        </w:tc>
        <w:tc>
          <w:tcPr>
            <w:tcW w:w="3254"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使用权类型</w:t>
            </w:r>
            <w:r w:rsidRPr="0058338C">
              <w:rPr>
                <w:rFonts w:ascii="Arial" w:eastAsia="Times New Roman" w:hAnsi="Arial" w:cs="Arial"/>
                <w:b/>
                <w:bCs/>
                <w:color w:val="000000"/>
                <w:spacing w:val="40"/>
                <w:sz w:val="13"/>
                <w:szCs w:val="13"/>
                <w:lang w:val="zh-CN"/>
              </w:rPr>
              <w:t xml:space="preserve"> </w:t>
            </w:r>
          </w:p>
        </w:tc>
      </w:tr>
      <w:tr w:rsidR="0058338C" w:rsidRPr="0058338C">
        <w:trPr>
          <w:trHeight w:hRule="exact" w:val="616"/>
        </w:trPr>
        <w:tc>
          <w:tcPr>
            <w:tcW w:w="152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住宅</w:t>
            </w:r>
          </w:p>
        </w:tc>
        <w:tc>
          <w:tcPr>
            <w:tcW w:w="18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2013</w:t>
            </w:r>
            <w:r w:rsidRPr="0058338C">
              <w:rPr>
                <w:rFonts w:ascii="黑体" w:eastAsia="黑体" w:hAnsi="Times New Roman" w:cs="黑体" w:hint="eastAsia"/>
                <w:color w:val="000000"/>
                <w:sz w:val="19"/>
                <w:szCs w:val="19"/>
                <w:lang w:val="zh-CN"/>
              </w:rPr>
              <w:t>年</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月</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日</w:t>
            </w:r>
          </w:p>
        </w:tc>
        <w:tc>
          <w:tcPr>
            <w:tcW w:w="14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七通一平</w:t>
            </w:r>
          </w:p>
        </w:tc>
        <w:tc>
          <w:tcPr>
            <w:tcW w:w="75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70</w:t>
            </w:r>
          </w:p>
        </w:tc>
        <w:tc>
          <w:tcPr>
            <w:tcW w:w="3254"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出让国有建设用地使用权</w:t>
            </w:r>
          </w:p>
        </w:tc>
      </w:tr>
      <w:tr w:rsidR="0058338C" w:rsidRPr="0058338C">
        <w:trPr>
          <w:trHeight w:hRule="exact" w:val="619"/>
        </w:trPr>
        <w:tc>
          <w:tcPr>
            <w:tcW w:w="152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商业</w:t>
            </w:r>
          </w:p>
        </w:tc>
        <w:tc>
          <w:tcPr>
            <w:tcW w:w="18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2013</w:t>
            </w:r>
            <w:r w:rsidRPr="0058338C">
              <w:rPr>
                <w:rFonts w:ascii="黑体" w:eastAsia="黑体" w:hAnsi="Times New Roman" w:cs="黑体" w:hint="eastAsia"/>
                <w:color w:val="000000"/>
                <w:sz w:val="19"/>
                <w:szCs w:val="19"/>
                <w:lang w:val="zh-CN"/>
              </w:rPr>
              <w:t>年</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月</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日</w:t>
            </w:r>
          </w:p>
        </w:tc>
        <w:tc>
          <w:tcPr>
            <w:tcW w:w="14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七通一平</w:t>
            </w:r>
          </w:p>
        </w:tc>
        <w:tc>
          <w:tcPr>
            <w:tcW w:w="75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40</w:t>
            </w:r>
          </w:p>
        </w:tc>
        <w:tc>
          <w:tcPr>
            <w:tcW w:w="3254"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出让国有建设用地使用权</w:t>
            </w:r>
          </w:p>
        </w:tc>
      </w:tr>
      <w:tr w:rsidR="0058338C" w:rsidRPr="0058338C">
        <w:trPr>
          <w:trHeight w:hRule="exact" w:val="619"/>
        </w:trPr>
        <w:tc>
          <w:tcPr>
            <w:tcW w:w="152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办公</w:t>
            </w:r>
          </w:p>
        </w:tc>
        <w:tc>
          <w:tcPr>
            <w:tcW w:w="18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2013</w:t>
            </w:r>
            <w:r w:rsidRPr="0058338C">
              <w:rPr>
                <w:rFonts w:ascii="黑体" w:eastAsia="黑体" w:hAnsi="Times New Roman" w:cs="黑体" w:hint="eastAsia"/>
                <w:color w:val="000000"/>
                <w:sz w:val="19"/>
                <w:szCs w:val="19"/>
                <w:lang w:val="zh-CN"/>
              </w:rPr>
              <w:t>年</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月</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日</w:t>
            </w:r>
          </w:p>
        </w:tc>
        <w:tc>
          <w:tcPr>
            <w:tcW w:w="14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七通一平</w:t>
            </w:r>
          </w:p>
        </w:tc>
        <w:tc>
          <w:tcPr>
            <w:tcW w:w="75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50</w:t>
            </w:r>
          </w:p>
        </w:tc>
        <w:tc>
          <w:tcPr>
            <w:tcW w:w="3254"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出让国有建设用地使用权</w:t>
            </w:r>
          </w:p>
        </w:tc>
      </w:tr>
      <w:tr w:rsidR="0058338C" w:rsidRPr="0058338C">
        <w:trPr>
          <w:trHeight w:hRule="exact" w:val="608"/>
        </w:trPr>
        <w:tc>
          <w:tcPr>
            <w:tcW w:w="152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研发总部</w:t>
            </w:r>
          </w:p>
        </w:tc>
        <w:tc>
          <w:tcPr>
            <w:tcW w:w="18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2013</w:t>
            </w:r>
            <w:r w:rsidRPr="0058338C">
              <w:rPr>
                <w:rFonts w:ascii="黑体" w:eastAsia="黑体" w:hAnsi="Times New Roman" w:cs="黑体" w:hint="eastAsia"/>
                <w:color w:val="000000"/>
                <w:sz w:val="19"/>
                <w:szCs w:val="19"/>
                <w:lang w:val="zh-CN"/>
              </w:rPr>
              <w:t>年</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月</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日</w:t>
            </w:r>
          </w:p>
        </w:tc>
        <w:tc>
          <w:tcPr>
            <w:tcW w:w="144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五通一平</w:t>
            </w:r>
          </w:p>
        </w:tc>
        <w:tc>
          <w:tcPr>
            <w:tcW w:w="75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50</w:t>
            </w:r>
          </w:p>
        </w:tc>
        <w:tc>
          <w:tcPr>
            <w:tcW w:w="3254"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出让国有建设用地使用权</w:t>
            </w:r>
          </w:p>
        </w:tc>
      </w:tr>
      <w:tr w:rsidR="0058338C" w:rsidRPr="0058338C">
        <w:trPr>
          <w:trHeight w:hRule="exact" w:val="670"/>
        </w:trPr>
        <w:tc>
          <w:tcPr>
            <w:tcW w:w="1523"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工业</w:t>
            </w:r>
          </w:p>
        </w:tc>
        <w:tc>
          <w:tcPr>
            <w:tcW w:w="1840"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2013</w:t>
            </w:r>
            <w:r w:rsidRPr="0058338C">
              <w:rPr>
                <w:rFonts w:ascii="黑体" w:eastAsia="黑体" w:hAnsi="Times New Roman" w:cs="黑体" w:hint="eastAsia"/>
                <w:color w:val="000000"/>
                <w:sz w:val="19"/>
                <w:szCs w:val="19"/>
                <w:lang w:val="zh-CN"/>
              </w:rPr>
              <w:t>年</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月</w:t>
            </w: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日</w:t>
            </w:r>
          </w:p>
        </w:tc>
        <w:tc>
          <w:tcPr>
            <w:tcW w:w="1440"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五通一平</w:t>
            </w:r>
          </w:p>
        </w:tc>
        <w:tc>
          <w:tcPr>
            <w:tcW w:w="752"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50</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出让国有建设用地使用权</w:t>
            </w:r>
          </w:p>
        </w:tc>
      </w:tr>
      <w:tr w:rsidR="0058338C" w:rsidRPr="0058338C">
        <w:trPr>
          <w:trHeight w:hRule="exact" w:val="670"/>
        </w:trPr>
        <w:tc>
          <w:tcPr>
            <w:tcW w:w="1523"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190" w:lineRule="exact"/>
              <w:rPr>
                <w:rFonts w:ascii="黑体" w:eastAsia="黑体" w:hAnsi="Times New Roman" w:cs="黑体"/>
                <w:color w:val="000000"/>
                <w:sz w:val="19"/>
                <w:szCs w:val="19"/>
                <w:lang w:val="zh-CN"/>
              </w:rPr>
            </w:pPr>
          </w:p>
        </w:tc>
        <w:tc>
          <w:tcPr>
            <w:tcW w:w="1840"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b/>
                <w:bCs/>
                <w:color w:val="000000"/>
                <w:sz w:val="19"/>
                <w:szCs w:val="19"/>
                <w:lang w:val="zh-CN"/>
              </w:rPr>
            </w:pPr>
          </w:p>
        </w:tc>
        <w:tc>
          <w:tcPr>
            <w:tcW w:w="1440"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190" w:lineRule="exact"/>
              <w:rPr>
                <w:rFonts w:ascii="黑体" w:eastAsia="黑体" w:hAnsi="Times New Roman" w:cs="黑体"/>
                <w:color w:val="000000"/>
                <w:sz w:val="19"/>
                <w:szCs w:val="19"/>
                <w:lang w:val="zh-CN"/>
              </w:rPr>
            </w:pPr>
          </w:p>
        </w:tc>
        <w:tc>
          <w:tcPr>
            <w:tcW w:w="752"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b/>
                <w:bCs/>
                <w:color w:val="000000"/>
                <w:sz w:val="19"/>
                <w:szCs w:val="19"/>
                <w:lang w:val="zh-CN"/>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黑体" w:eastAsia="黑体" w:hAnsi="Times New Roman" w:cs="黑体"/>
                <w:color w:val="000000"/>
                <w:sz w:val="19"/>
                <w:szCs w:val="19"/>
                <w:lang w:val="zh-CN"/>
              </w:rPr>
            </w:pPr>
          </w:p>
        </w:tc>
      </w:tr>
    </w:tbl>
    <w:p w:rsidR="004358AB" w:rsidRDefault="004358AB"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jc w:val="center"/>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lastRenderedPageBreak/>
        <w:t>1</w:t>
      </w:r>
      <w:r w:rsidRPr="0058338C">
        <w:rPr>
          <w:rFonts w:ascii="黑体" w:eastAsia="黑体" w:hAnsi="Times New Roman" w:cs="黑体"/>
          <w:color w:val="000000"/>
          <w:sz w:val="18"/>
          <w:szCs w:val="18"/>
          <w:lang w:val="zh-CN"/>
        </w:rPr>
        <w:t>.</w:t>
      </w:r>
      <w:r w:rsidRPr="0058338C">
        <w:rPr>
          <w:rFonts w:ascii="Arial" w:eastAsia="Times New Roman" w:hAnsi="Arial" w:cs="Arial"/>
          <w:b/>
          <w:bCs/>
          <w:color w:val="000000"/>
          <w:sz w:val="27"/>
          <w:szCs w:val="27"/>
          <w:lang w:val="zh-CN"/>
        </w:rPr>
        <w:t>2</w:t>
      </w:r>
      <w:r w:rsidRPr="0058338C">
        <w:rPr>
          <w:rFonts w:ascii="黑体" w:eastAsia="黑体" w:hAnsi="Times New Roman" w:cs="黑体" w:hint="eastAsia"/>
          <w:b/>
          <w:bCs/>
          <w:color w:val="000000"/>
          <w:sz w:val="27"/>
          <w:szCs w:val="27"/>
          <w:lang w:val="zh-CN"/>
        </w:rPr>
        <w:t>基准地价成果表</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w:t>
      </w:r>
      <w:r w:rsidRPr="0058338C">
        <w:rPr>
          <w:rFonts w:ascii="黑体" w:eastAsia="黑体" w:hAnsi="Times New Roman" w:cs="黑体"/>
          <w:color w:val="000000"/>
          <w:spacing w:val="40"/>
          <w:sz w:val="27"/>
          <w:szCs w:val="27"/>
          <w:lang w:val="zh-CN"/>
        </w:rPr>
        <w:t>2013</w:t>
      </w:r>
      <w:r w:rsidRPr="0058338C">
        <w:rPr>
          <w:rFonts w:ascii="黑体" w:eastAsia="黑体" w:hAnsi="Times New Roman" w:cs="黑体" w:hint="eastAsia"/>
          <w:color w:val="000000"/>
          <w:spacing w:val="10"/>
          <w:sz w:val="27"/>
          <w:szCs w:val="27"/>
          <w:lang w:val="zh-CN"/>
        </w:rPr>
        <w:t>年基准地价釆用分类定级的方式，即依据不同用途</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划分土地级别，并确定基准地价成果。各用途各级别的基准地价成果</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如下表：</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sz w:val="29"/>
          <w:szCs w:val="29"/>
          <w:lang w:val="zh-CN"/>
        </w:rPr>
        <w:t>表</w:t>
      </w:r>
      <w:r w:rsidRPr="0058338C">
        <w:rPr>
          <w:rFonts w:ascii="Arial" w:eastAsia="Times New Roman" w:hAnsi="Arial" w:cs="Arial"/>
          <w:b/>
          <w:bCs/>
          <w:color w:val="000000"/>
          <w:sz w:val="27"/>
          <w:szCs w:val="27"/>
          <w:lang w:val="zh-CN"/>
        </w:rPr>
        <w:t>1</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2</w:t>
      </w:r>
      <w:r w:rsidRPr="0058338C">
        <w:rPr>
          <w:rFonts w:ascii="黑体" w:eastAsia="黑体" w:hAnsi="Times New Roman" w:cs="黑体" w:hint="eastAsia"/>
          <w:b/>
          <w:bCs/>
          <w:color w:val="000000"/>
          <w:sz w:val="29"/>
          <w:szCs w:val="29"/>
          <w:lang w:val="zh-CN"/>
        </w:rPr>
        <w:t>上海市基准地价成果表（楼面地价）</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基准日：</w:t>
      </w:r>
      <w:r w:rsidRPr="0058338C">
        <w:rPr>
          <w:rFonts w:ascii="黑体" w:eastAsia="黑体" w:hAnsi="Times New Roman" w:cs="黑体"/>
          <w:color w:val="000000"/>
          <w:spacing w:val="40"/>
          <w:sz w:val="27"/>
          <w:szCs w:val="27"/>
          <w:lang w:val="zh-CN"/>
        </w:rPr>
        <w:t>2013</w:t>
      </w:r>
      <w:r w:rsidRPr="0058338C">
        <w:rPr>
          <w:rFonts w:ascii="黑体" w:eastAsia="黑体" w:hAnsi="Times New Roman" w:cs="黑体" w:hint="eastAsia"/>
          <w:color w:val="000000"/>
          <w:spacing w:val="10"/>
          <w:sz w:val="27"/>
          <w:szCs w:val="27"/>
          <w:lang w:val="zh-CN"/>
        </w:rPr>
        <w:t>年</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月</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日</w:t>
      </w:r>
      <w:r w:rsidRPr="0058338C">
        <w:rPr>
          <w:rFonts w:ascii="黑体" w:eastAsia="黑体" w:hAnsi="Times New Roman" w:cs="黑体"/>
          <w:color w:val="000000"/>
          <w:spacing w:val="40"/>
          <w:sz w:val="27"/>
          <w:szCs w:val="27"/>
          <w:lang w:val="zh-CN"/>
        </w:rPr>
        <w:tab/>
      </w:r>
      <w:r w:rsidRPr="0058338C">
        <w:rPr>
          <w:rFonts w:ascii="黑体" w:eastAsia="黑体" w:hAnsi="Times New Roman" w:cs="黑体" w:hint="eastAsia"/>
          <w:color w:val="000000"/>
          <w:spacing w:val="10"/>
          <w:sz w:val="27"/>
          <w:szCs w:val="27"/>
          <w:lang w:val="zh-CN"/>
        </w:rPr>
        <w:t>单位：元</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平方米</w:t>
      </w:r>
    </w:p>
    <w:tbl>
      <w:tblPr>
        <w:tblW w:w="0" w:type="auto"/>
        <w:tblInd w:w="5" w:type="dxa"/>
        <w:tblLayout w:type="fixed"/>
        <w:tblCellMar>
          <w:left w:w="0" w:type="dxa"/>
          <w:right w:w="0" w:type="dxa"/>
        </w:tblCellMar>
        <w:tblLook w:val="0000" w:firstRow="0" w:lastRow="0" w:firstColumn="0" w:lastColumn="0" w:noHBand="0" w:noVBand="0"/>
      </w:tblPr>
      <w:tblGrid>
        <w:gridCol w:w="662"/>
        <w:gridCol w:w="792"/>
        <w:gridCol w:w="745"/>
        <w:gridCol w:w="850"/>
        <w:gridCol w:w="709"/>
        <w:gridCol w:w="853"/>
        <w:gridCol w:w="709"/>
        <w:gridCol w:w="796"/>
        <w:gridCol w:w="810"/>
        <w:gridCol w:w="857"/>
        <w:gridCol w:w="792"/>
      </w:tblGrid>
      <w:tr w:rsidR="0058338C" w:rsidRPr="0058338C">
        <w:trPr>
          <w:trHeight w:hRule="exact" w:val="382"/>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用途</w:t>
            </w:r>
          </w:p>
        </w:tc>
        <w:tc>
          <w:tcPr>
            <w:tcW w:w="1537" w:type="dxa"/>
            <w:gridSpan w:val="2"/>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住宅</w:t>
            </w:r>
          </w:p>
        </w:tc>
        <w:tc>
          <w:tcPr>
            <w:tcW w:w="1559" w:type="dxa"/>
            <w:gridSpan w:val="2"/>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商业</w:t>
            </w:r>
          </w:p>
        </w:tc>
        <w:tc>
          <w:tcPr>
            <w:tcW w:w="1562" w:type="dxa"/>
            <w:gridSpan w:val="2"/>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办公</w:t>
            </w:r>
          </w:p>
        </w:tc>
        <w:tc>
          <w:tcPr>
            <w:tcW w:w="1606" w:type="dxa"/>
            <w:gridSpan w:val="2"/>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研发总部</w:t>
            </w:r>
          </w:p>
        </w:tc>
        <w:tc>
          <w:tcPr>
            <w:tcW w:w="1649" w:type="dxa"/>
            <w:gridSpan w:val="2"/>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工业</w:t>
            </w:r>
          </w:p>
        </w:tc>
      </w:tr>
      <w:tr w:rsidR="0058338C" w:rsidRPr="0058338C">
        <w:trPr>
          <w:trHeight w:hRule="exact" w:val="954"/>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级别</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率</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率</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率</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率</w:t>
            </w: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率</w:t>
            </w:r>
          </w:p>
        </w:tc>
      </w:tr>
      <w:tr w:rsidR="0058338C" w:rsidRPr="0058338C">
        <w:trPr>
          <w:trHeight w:hRule="exact" w:val="713"/>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25,840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34,060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22,850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6,500</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r>
      <w:tr w:rsidR="0058338C" w:rsidRPr="0058338C">
        <w:trPr>
          <w:trHeight w:hRule="exact" w:val="716"/>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18,890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27,090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17,040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4,350</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r>
      <w:tr w:rsidR="0058338C" w:rsidRPr="0058338C">
        <w:trPr>
          <w:trHeight w:hRule="exact" w:val="716"/>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15,220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19,670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12,910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2,740</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r>
      <w:tr w:rsidR="0058338C" w:rsidRPr="0058338C">
        <w:trPr>
          <w:trHeight w:hRule="exact" w:val="713"/>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12,750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15,270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10,990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3.5</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1,450</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r>
      <w:tr w:rsidR="0058338C" w:rsidRPr="0058338C">
        <w:trPr>
          <w:trHeight w:hRule="exact" w:val="720"/>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5</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10,730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11,130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7,350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3.5</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990</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r>
      <w:tr w:rsidR="0058338C" w:rsidRPr="0058338C">
        <w:trPr>
          <w:trHeight w:hRule="exact" w:val="713"/>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8.200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8,120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5,780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3.5</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1,550</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860</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w:t>
            </w:r>
          </w:p>
        </w:tc>
      </w:tr>
      <w:tr w:rsidR="0058338C" w:rsidRPr="0058338C">
        <w:trPr>
          <w:trHeight w:hRule="exact" w:val="716"/>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7</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6,160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5,770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4,230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920</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615</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w:t>
            </w:r>
          </w:p>
        </w:tc>
      </w:tr>
      <w:tr w:rsidR="0058338C" w:rsidRPr="0058338C">
        <w:trPr>
          <w:trHeight w:hRule="exact" w:val="716"/>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8</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4,370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1.4</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4,400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3,090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675</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450</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w:t>
            </w:r>
          </w:p>
        </w:tc>
      </w:tr>
      <w:tr w:rsidR="0058338C" w:rsidRPr="0058338C">
        <w:trPr>
          <w:trHeight w:hRule="exact" w:val="713"/>
        </w:trPr>
        <w:tc>
          <w:tcPr>
            <w:tcW w:w="66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9</w:t>
            </w:r>
          </w:p>
        </w:tc>
        <w:tc>
          <w:tcPr>
            <w:tcW w:w="79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2,810</w:t>
            </w:r>
          </w:p>
        </w:tc>
        <w:tc>
          <w:tcPr>
            <w:tcW w:w="745"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1.4</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2910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2070</w:t>
            </w:r>
          </w:p>
        </w:tc>
        <w:tc>
          <w:tcPr>
            <w:tcW w:w="70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9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450</w:t>
            </w:r>
          </w:p>
        </w:tc>
        <w:tc>
          <w:tcPr>
            <w:tcW w:w="81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57"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300</w:t>
            </w:r>
          </w:p>
        </w:tc>
        <w:tc>
          <w:tcPr>
            <w:tcW w:w="792"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w:t>
            </w:r>
          </w:p>
        </w:tc>
      </w:tr>
      <w:tr w:rsidR="0058338C" w:rsidRPr="0058338C">
        <w:trPr>
          <w:trHeight w:hRule="exact" w:val="763"/>
        </w:trPr>
        <w:tc>
          <w:tcPr>
            <w:tcW w:w="662"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w:t>
            </w:r>
          </w:p>
        </w:tc>
        <w:tc>
          <w:tcPr>
            <w:tcW w:w="792"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2,090</w:t>
            </w:r>
          </w:p>
        </w:tc>
        <w:tc>
          <w:tcPr>
            <w:tcW w:w="745"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w:t>
            </w:r>
          </w:p>
        </w:tc>
        <w:tc>
          <w:tcPr>
            <w:tcW w:w="850"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2230</w:t>
            </w:r>
          </w:p>
        </w:tc>
        <w:tc>
          <w:tcPr>
            <w:tcW w:w="709"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w:t>
            </w:r>
          </w:p>
        </w:tc>
        <w:tc>
          <w:tcPr>
            <w:tcW w:w="853"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1370</w:t>
            </w:r>
          </w:p>
        </w:tc>
        <w:tc>
          <w:tcPr>
            <w:tcW w:w="709"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96"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10"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57"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r>
    </w:tbl>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lang w:val="zh-CN"/>
        </w:rPr>
        <w:t>说明：</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、该表不可独立理解和使用，须与基准地价土地级别范围说明和成果应用说明结合使用。</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2</w:t>
      </w:r>
      <w:r w:rsidRPr="0058338C">
        <w:rPr>
          <w:rFonts w:ascii="黑体" w:eastAsia="黑体" w:hAnsi="Times New Roman" w:cs="黑体" w:hint="eastAsia"/>
          <w:color w:val="000000"/>
          <w:sz w:val="19"/>
          <w:szCs w:val="19"/>
          <w:lang w:val="zh-CN"/>
        </w:rPr>
        <w:t>、研发总部用途基准地价</w:t>
      </w:r>
      <w:r w:rsidRPr="0058338C">
        <w:rPr>
          <w:rFonts w:ascii="Times New Roman" w:eastAsia="Times New Roman" w:hAnsi="Times New Roman" w:cs="Times New Roman"/>
          <w:b/>
          <w:bCs/>
          <w:color w:val="000000"/>
          <w:sz w:val="19"/>
          <w:szCs w:val="19"/>
          <w:lang w:val="zh-CN"/>
        </w:rPr>
        <w:t>1</w:t>
      </w:r>
      <w:r w:rsidRPr="0058338C">
        <w:rPr>
          <w:rFonts w:ascii="Arial" w:eastAsia="Times New Roman" w:hAnsi="Arial" w:cs="Arial"/>
          <w:b/>
          <w:bCs/>
          <w:color w:val="000000"/>
          <w:spacing w:val="40"/>
          <w:sz w:val="13"/>
          <w:szCs w:val="13"/>
          <w:lang w:val="zh-CN"/>
        </w:rPr>
        <w:t>-</w:t>
      </w:r>
      <w:r w:rsidRPr="0058338C">
        <w:rPr>
          <w:rFonts w:ascii="Times New Roman" w:eastAsia="Times New Roman" w:hAnsi="Times New Roman" w:cs="Times New Roman"/>
          <w:b/>
          <w:bCs/>
          <w:color w:val="000000"/>
          <w:sz w:val="19"/>
          <w:szCs w:val="19"/>
          <w:lang w:val="zh-CN"/>
        </w:rPr>
        <w:t>5</w:t>
      </w:r>
      <w:r w:rsidRPr="0058338C">
        <w:rPr>
          <w:rFonts w:ascii="黑体" w:eastAsia="黑体" w:hAnsi="Times New Roman" w:cs="黑体" w:hint="eastAsia"/>
          <w:color w:val="000000"/>
          <w:sz w:val="19"/>
          <w:szCs w:val="19"/>
          <w:lang w:val="zh-CN"/>
        </w:rPr>
        <w:t>级级别价格另行规定。</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jc w:val="center"/>
        <w:rPr>
          <w:rFonts w:ascii="Times New Roman" w:eastAsia="Times New Roman" w:hAnsi="Times New Roman" w:cs="Times New Roman"/>
          <w:sz w:val="24"/>
          <w:szCs w:val="24"/>
        </w:rPr>
      </w:pPr>
      <w:r w:rsidRPr="0058338C">
        <w:rPr>
          <w:rFonts w:ascii="黑体" w:eastAsia="黑体" w:hAnsi="Times New Roman" w:cs="黑体" w:hint="eastAsia"/>
          <w:b/>
          <w:bCs/>
          <w:color w:val="000000"/>
          <w:sz w:val="27"/>
          <w:szCs w:val="27"/>
          <w:lang w:val="zh-CN"/>
        </w:rPr>
        <w:t>表</w:t>
      </w:r>
      <w:r w:rsidRPr="0058338C">
        <w:rPr>
          <w:rFonts w:ascii="Arial" w:eastAsia="Times New Roman" w:hAnsi="Arial" w:cs="Arial"/>
          <w:b/>
          <w:bCs/>
          <w:color w:val="000000"/>
          <w:sz w:val="27"/>
          <w:szCs w:val="27"/>
          <w:lang w:val="zh-CN"/>
        </w:rPr>
        <w:t>1</w:t>
      </w:r>
      <w:r w:rsidRPr="0058338C">
        <w:rPr>
          <w:rFonts w:ascii="黑体" w:eastAsia="黑体" w:hAnsi="Times New Roman" w:cs="黑体"/>
          <w:color w:val="000000"/>
          <w:sz w:val="18"/>
          <w:szCs w:val="18"/>
          <w:lang w:val="zh-CN"/>
        </w:rPr>
        <w:t xml:space="preserve"> - </w:t>
      </w:r>
      <w:r w:rsidRPr="0058338C">
        <w:rPr>
          <w:rFonts w:ascii="Arial" w:eastAsia="Times New Roman" w:hAnsi="Arial" w:cs="Arial"/>
          <w:b/>
          <w:bCs/>
          <w:color w:val="000000"/>
          <w:sz w:val="27"/>
          <w:szCs w:val="27"/>
          <w:lang w:val="zh-CN"/>
        </w:rPr>
        <w:t>3</w:t>
      </w:r>
      <w:r w:rsidRPr="0058338C">
        <w:rPr>
          <w:rFonts w:ascii="黑体" w:eastAsia="黑体" w:hAnsi="Times New Roman" w:cs="黑体" w:hint="eastAsia"/>
          <w:b/>
          <w:bCs/>
          <w:color w:val="000000"/>
          <w:sz w:val="27"/>
          <w:szCs w:val="27"/>
          <w:lang w:val="zh-CN"/>
        </w:rPr>
        <w:t>上海市基准地价成果表</w:t>
      </w:r>
      <w:r w:rsidRPr="0058338C">
        <w:rPr>
          <w:rFonts w:ascii="黑体" w:eastAsia="黑体" w:hAnsi="Times New Roman" w:cs="黑体"/>
          <w:color w:val="000000"/>
          <w:sz w:val="18"/>
          <w:szCs w:val="18"/>
          <w:lang w:val="zh-CN"/>
        </w:rPr>
        <w:t>^</w:t>
      </w:r>
      <w:r w:rsidRPr="0058338C">
        <w:rPr>
          <w:rFonts w:ascii="黑体" w:eastAsia="黑体" w:hAnsi="Times New Roman" w:cs="黑体" w:hint="eastAsia"/>
          <w:b/>
          <w:bCs/>
          <w:color w:val="000000"/>
          <w:sz w:val="27"/>
          <w:szCs w:val="27"/>
          <w:lang w:val="zh-CN"/>
        </w:rPr>
        <w:t>土地面积单价</w:t>
      </w:r>
      <w:r w:rsidRPr="0058338C">
        <w:rPr>
          <w:rFonts w:ascii="黑体" w:eastAsia="黑体" w:hAnsi="Times New Roman" w:cs="黑体"/>
          <w:color w:val="000000"/>
          <w:sz w:val="18"/>
          <w:szCs w:val="18"/>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基准日：</w:t>
      </w:r>
      <w:r w:rsidRPr="0058338C">
        <w:rPr>
          <w:rFonts w:ascii="黑体" w:eastAsia="黑体" w:hAnsi="Times New Roman" w:cs="黑体"/>
          <w:color w:val="000000"/>
          <w:spacing w:val="40"/>
          <w:sz w:val="27"/>
          <w:szCs w:val="27"/>
          <w:lang w:val="zh-CN"/>
        </w:rPr>
        <w:t>2013</w:t>
      </w:r>
      <w:r w:rsidRPr="0058338C">
        <w:rPr>
          <w:rFonts w:ascii="黑体" w:eastAsia="黑体" w:hAnsi="Times New Roman" w:cs="黑体" w:hint="eastAsia"/>
          <w:color w:val="000000"/>
          <w:spacing w:val="10"/>
          <w:sz w:val="27"/>
          <w:szCs w:val="27"/>
          <w:lang w:val="zh-CN"/>
        </w:rPr>
        <w:t>年</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月</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日</w:t>
      </w:r>
      <w:r w:rsidRPr="0058338C">
        <w:rPr>
          <w:rFonts w:ascii="黑体" w:eastAsia="黑体" w:hAnsi="Times New Roman" w:cs="黑体"/>
          <w:color w:val="000000"/>
          <w:spacing w:val="40"/>
          <w:sz w:val="27"/>
          <w:szCs w:val="27"/>
          <w:lang w:val="zh-CN"/>
        </w:rPr>
        <w:tab/>
      </w:r>
      <w:r w:rsidRPr="0058338C">
        <w:rPr>
          <w:rFonts w:ascii="黑体" w:eastAsia="黑体" w:hAnsi="Times New Roman" w:cs="黑体" w:hint="eastAsia"/>
          <w:color w:val="000000"/>
          <w:spacing w:val="10"/>
          <w:sz w:val="27"/>
          <w:szCs w:val="27"/>
          <w:lang w:val="zh-CN"/>
        </w:rPr>
        <w:t>单位：万元</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亩</w:t>
      </w:r>
    </w:p>
    <w:tbl>
      <w:tblPr>
        <w:tblW w:w="0" w:type="auto"/>
        <w:tblInd w:w="5" w:type="dxa"/>
        <w:tblLayout w:type="fixed"/>
        <w:tblCellMar>
          <w:left w:w="0" w:type="dxa"/>
          <w:right w:w="0" w:type="dxa"/>
        </w:tblCellMar>
        <w:tblLook w:val="0000" w:firstRow="0" w:lastRow="0" w:firstColumn="0" w:lastColumn="0" w:noHBand="0" w:noVBand="0"/>
      </w:tblPr>
      <w:tblGrid>
        <w:gridCol w:w="666"/>
        <w:gridCol w:w="738"/>
        <w:gridCol w:w="850"/>
        <w:gridCol w:w="734"/>
        <w:gridCol w:w="853"/>
        <w:gridCol w:w="738"/>
        <w:gridCol w:w="850"/>
        <w:gridCol w:w="742"/>
        <w:gridCol w:w="842"/>
        <w:gridCol w:w="688"/>
        <w:gridCol w:w="886"/>
      </w:tblGrid>
      <w:tr w:rsidR="0058338C" w:rsidRPr="0058338C">
        <w:trPr>
          <w:trHeight w:hRule="exact" w:val="558"/>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用途</w:t>
            </w:r>
          </w:p>
        </w:tc>
        <w:tc>
          <w:tcPr>
            <w:tcW w:w="1588" w:type="dxa"/>
            <w:gridSpan w:val="2"/>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住宅</w:t>
            </w:r>
          </w:p>
        </w:tc>
        <w:tc>
          <w:tcPr>
            <w:tcW w:w="1587" w:type="dxa"/>
            <w:gridSpan w:val="2"/>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商业</w:t>
            </w:r>
          </w:p>
        </w:tc>
        <w:tc>
          <w:tcPr>
            <w:tcW w:w="1588" w:type="dxa"/>
            <w:gridSpan w:val="2"/>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办公</w:t>
            </w:r>
          </w:p>
        </w:tc>
        <w:tc>
          <w:tcPr>
            <w:tcW w:w="1584" w:type="dxa"/>
            <w:gridSpan w:val="2"/>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研发总部</w:t>
            </w:r>
          </w:p>
        </w:tc>
        <w:tc>
          <w:tcPr>
            <w:tcW w:w="1574" w:type="dxa"/>
            <w:gridSpan w:val="2"/>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20" w:lineRule="exact"/>
              <w:rPr>
                <w:rFonts w:ascii="Times New Roman" w:eastAsia="Times New Roman" w:hAnsi="Times New Roman" w:cs="Times New Roman"/>
                <w:sz w:val="24"/>
                <w:szCs w:val="24"/>
              </w:rPr>
            </w:pPr>
            <w:r w:rsidRPr="0058338C">
              <w:rPr>
                <w:rFonts w:ascii="黑体" w:eastAsia="黑体" w:hAnsi="Times New Roman" w:cs="黑体" w:hint="eastAsia"/>
                <w:b/>
                <w:bCs/>
                <w:color w:val="000000"/>
                <w:lang w:val="zh-CN"/>
              </w:rPr>
              <w:t>工业</w:t>
            </w:r>
          </w:p>
        </w:tc>
      </w:tr>
      <w:tr w:rsidR="0058338C" w:rsidRPr="0058338C">
        <w:trPr>
          <w:trHeight w:hRule="exact" w:val="832"/>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级别</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容积率</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容积率</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容积率</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容积率</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价格</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设定</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容积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率</w:t>
            </w:r>
          </w:p>
        </w:tc>
      </w:tr>
      <w:tr w:rsidR="0058338C" w:rsidRPr="0058338C">
        <w:trPr>
          <w:trHeight w:hRule="exact" w:val="518"/>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4,307</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9,083</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6,093</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867</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r>
      <w:tr w:rsidR="0058338C" w:rsidRPr="0058338C">
        <w:trPr>
          <w:trHeight w:hRule="exact" w:val="518"/>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3,148</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7,224</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4,544</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580</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r>
      <w:tr w:rsidR="0058338C" w:rsidRPr="0058338C">
        <w:trPr>
          <w:trHeight w:hRule="exact" w:val="522"/>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2,029</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2,623</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3,443</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292</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r>
      <w:tr w:rsidR="0058338C" w:rsidRPr="0058338C">
        <w:trPr>
          <w:trHeight w:hRule="exact" w:val="522"/>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1,700</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2,036</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2,564</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3.5</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155</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r>
      <w:tr w:rsidR="0058338C" w:rsidRPr="0058338C">
        <w:trPr>
          <w:trHeight w:hRule="exact" w:val="522"/>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5</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1,431</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1,336</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1,715</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3.5</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106</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r>
      <w:tr w:rsidR="0058338C" w:rsidRPr="0058338C">
        <w:trPr>
          <w:trHeight w:hRule="exact" w:val="522"/>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984</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974</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1,349</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3.5</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207</w:t>
            </w: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69</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w:t>
            </w:r>
          </w:p>
        </w:tc>
      </w:tr>
      <w:tr w:rsidR="0058338C" w:rsidRPr="0058338C">
        <w:trPr>
          <w:trHeight w:hRule="exact" w:val="522"/>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7</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739</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615</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705</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123</w:t>
            </w: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41</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w:t>
            </w:r>
          </w:p>
        </w:tc>
      </w:tr>
      <w:tr w:rsidR="0058338C" w:rsidRPr="0058338C">
        <w:trPr>
          <w:trHeight w:hRule="exact" w:val="522"/>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8</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408</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1.4</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469</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515</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2.5</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90</w:t>
            </w: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30</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w:t>
            </w:r>
          </w:p>
        </w:tc>
      </w:tr>
      <w:tr w:rsidR="0058338C" w:rsidRPr="0058338C">
        <w:trPr>
          <w:trHeight w:hRule="exact" w:val="522"/>
        </w:trPr>
        <w:tc>
          <w:tcPr>
            <w:tcW w:w="666"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9</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262</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1.4</w:t>
            </w:r>
          </w:p>
        </w:tc>
        <w:tc>
          <w:tcPr>
            <w:tcW w:w="734"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233</w:t>
            </w:r>
          </w:p>
        </w:tc>
        <w:tc>
          <w:tcPr>
            <w:tcW w:w="853"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w:t>
            </w:r>
          </w:p>
        </w:tc>
        <w:tc>
          <w:tcPr>
            <w:tcW w:w="73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276</w:t>
            </w:r>
          </w:p>
        </w:tc>
        <w:tc>
          <w:tcPr>
            <w:tcW w:w="850"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60</w:t>
            </w:r>
          </w:p>
        </w:tc>
        <w:tc>
          <w:tcPr>
            <w:tcW w:w="842"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688"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886"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w:t>
            </w:r>
          </w:p>
        </w:tc>
      </w:tr>
      <w:tr w:rsidR="0058338C" w:rsidRPr="0058338C">
        <w:trPr>
          <w:trHeight w:hRule="exact" w:val="554"/>
        </w:trPr>
        <w:tc>
          <w:tcPr>
            <w:tcW w:w="666"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10</w:t>
            </w:r>
          </w:p>
        </w:tc>
        <w:tc>
          <w:tcPr>
            <w:tcW w:w="738"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167</w:t>
            </w:r>
          </w:p>
        </w:tc>
        <w:tc>
          <w:tcPr>
            <w:tcW w:w="850"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w:t>
            </w:r>
          </w:p>
        </w:tc>
        <w:tc>
          <w:tcPr>
            <w:tcW w:w="734"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178</w:t>
            </w:r>
          </w:p>
        </w:tc>
        <w:tc>
          <w:tcPr>
            <w:tcW w:w="853"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1.2</w:t>
            </w:r>
          </w:p>
        </w:tc>
        <w:tc>
          <w:tcPr>
            <w:tcW w:w="738"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183</w:t>
            </w:r>
          </w:p>
        </w:tc>
        <w:tc>
          <w:tcPr>
            <w:tcW w:w="850"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21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z w:val="21"/>
                <w:szCs w:val="21"/>
                <w:lang w:val="zh-CN"/>
              </w:rPr>
              <w:t>2.0</w:t>
            </w:r>
          </w:p>
        </w:tc>
        <w:tc>
          <w:tcPr>
            <w:tcW w:w="742"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42"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688" w:type="dxa"/>
            <w:tcBorders>
              <w:top w:val="single" w:sz="4" w:space="0" w:color="auto"/>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8"/>
                <w:szCs w:val="8"/>
                <w:lang w:val="zh-CN"/>
              </w:rPr>
              <w:t>―</w:t>
            </w:r>
          </w:p>
        </w:tc>
      </w:tr>
    </w:tbl>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lang w:val="zh-CN"/>
        </w:rPr>
        <w:t>说明：</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1</w:t>
      </w:r>
      <w:r w:rsidRPr="0058338C">
        <w:rPr>
          <w:rFonts w:ascii="黑体" w:eastAsia="黑体" w:hAnsi="Times New Roman" w:cs="黑体" w:hint="eastAsia"/>
          <w:color w:val="000000"/>
          <w:sz w:val="19"/>
          <w:szCs w:val="19"/>
          <w:lang w:val="zh-CN"/>
        </w:rPr>
        <w:t>、该表不可独立理解和使用，须与基准地价土地级别范围说明和成果应用说明结合使用。</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2</w:t>
      </w:r>
      <w:r w:rsidRPr="0058338C">
        <w:rPr>
          <w:rFonts w:ascii="黑体" w:eastAsia="黑体" w:hAnsi="Times New Roman" w:cs="黑体" w:hint="eastAsia"/>
          <w:color w:val="000000"/>
          <w:sz w:val="19"/>
          <w:szCs w:val="19"/>
          <w:lang w:val="zh-CN"/>
        </w:rPr>
        <w:t>、研发总部用途基准地价</w:t>
      </w:r>
      <w:r w:rsidRPr="0058338C">
        <w:rPr>
          <w:rFonts w:ascii="Times New Roman" w:eastAsia="Times New Roman" w:hAnsi="Times New Roman" w:cs="Times New Roman"/>
          <w:b/>
          <w:bCs/>
          <w:color w:val="000000"/>
          <w:sz w:val="19"/>
          <w:szCs w:val="19"/>
          <w:lang w:val="zh-CN"/>
        </w:rPr>
        <w:t>1</w:t>
      </w:r>
      <w:r w:rsidRPr="0058338C">
        <w:rPr>
          <w:rFonts w:ascii="Arial" w:eastAsia="Times New Roman" w:hAnsi="Arial" w:cs="Arial"/>
          <w:b/>
          <w:bCs/>
          <w:color w:val="000000"/>
          <w:spacing w:val="40"/>
          <w:sz w:val="13"/>
          <w:szCs w:val="13"/>
          <w:lang w:val="zh-CN"/>
        </w:rPr>
        <w:t>-</w:t>
      </w:r>
      <w:r w:rsidRPr="0058338C">
        <w:rPr>
          <w:rFonts w:ascii="Times New Roman" w:eastAsia="Times New Roman" w:hAnsi="Times New Roman" w:cs="Times New Roman"/>
          <w:b/>
          <w:bCs/>
          <w:color w:val="000000"/>
          <w:sz w:val="19"/>
          <w:szCs w:val="19"/>
          <w:lang w:val="zh-CN"/>
        </w:rPr>
        <w:t>5</w:t>
      </w:r>
      <w:r w:rsidRPr="0058338C">
        <w:rPr>
          <w:rFonts w:ascii="黑体" w:eastAsia="黑体" w:hAnsi="Times New Roman" w:cs="黑体" w:hint="eastAsia"/>
          <w:color w:val="000000"/>
          <w:sz w:val="19"/>
          <w:szCs w:val="19"/>
          <w:lang w:val="zh-CN"/>
        </w:rPr>
        <w:t>级级别价格另行规定。</w:t>
      </w:r>
      <w:r w:rsidRPr="0058338C">
        <w:rPr>
          <w:rFonts w:ascii="Arial" w:eastAsia="Times New Roman" w:hAnsi="Arial" w:cs="Arial"/>
          <w:b/>
          <w:bCs/>
          <w:color w:val="000000"/>
          <w:spacing w:val="40"/>
          <w:sz w:val="13"/>
          <w:szCs w:val="13"/>
          <w:lang w:val="zh-CN"/>
        </w:rPr>
        <w:tab/>
        <w:t>^</w:t>
      </w:r>
      <w:r w:rsidRPr="0058338C">
        <w:rPr>
          <w:rFonts w:ascii="Arial" w:eastAsia="Times New Roman" w:hAnsi="Arial" w:cs="Arial"/>
          <w:b/>
          <w:bCs/>
          <w:color w:val="000000"/>
          <w:spacing w:val="40"/>
          <w:sz w:val="13"/>
          <w:szCs w:val="13"/>
          <w:lang w:val="zh-CN"/>
        </w:rPr>
        <w:tab/>
        <w:t>^</w:t>
      </w:r>
      <w:r w:rsidRPr="0058338C">
        <w:rPr>
          <w:rFonts w:ascii="Arial" w:eastAsia="Times New Roman" w:hAnsi="Arial" w:cs="Arial"/>
          <w:b/>
          <w:bCs/>
          <w:color w:val="000000"/>
          <w:spacing w:val="40"/>
          <w:sz w:val="13"/>
          <w:szCs w:val="13"/>
          <w:lang w:val="zh-CN"/>
        </w:rPr>
        <w:tab/>
      </w:r>
      <w:r w:rsidRPr="0058338C">
        <w:rPr>
          <w:rFonts w:ascii="黑体" w:eastAsia="黑体" w:hAnsi="Times New Roman" w:cs="黑体" w:hint="eastAsia"/>
          <w:color w:val="000000"/>
          <w:sz w:val="19"/>
          <w:szCs w:val="19"/>
          <w:lang w:val="zh-CN"/>
        </w:rPr>
        <w:t>、</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jc w:val="center"/>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lastRenderedPageBreak/>
        <w:t>1.3</w:t>
      </w:r>
      <w:r w:rsidRPr="0058338C">
        <w:rPr>
          <w:rFonts w:ascii="黑体" w:eastAsia="黑体" w:hAnsi="Times New Roman" w:cs="黑体"/>
          <w:color w:val="000000"/>
          <w:sz w:val="37"/>
          <w:szCs w:val="37"/>
          <w:lang w:val="zh-CN"/>
        </w:rPr>
        <w:t xml:space="preserve"> </w:t>
      </w:r>
      <w:r w:rsidRPr="0058338C">
        <w:rPr>
          <w:rFonts w:ascii="黑体" w:eastAsia="黑体" w:hAnsi="Times New Roman" w:cs="黑体" w:hint="eastAsia"/>
          <w:b/>
          <w:bCs/>
          <w:color w:val="000000"/>
          <w:sz w:val="29"/>
          <w:szCs w:val="29"/>
          <w:lang w:val="zh-CN"/>
        </w:rPr>
        <w:t>土地级别范围说明</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根据不同用途土地价格影响因素因子的分布情况，住宅、商业、</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办公用地分为</w:t>
      </w:r>
      <w:r w:rsidRPr="0058338C">
        <w:rPr>
          <w:rFonts w:ascii="黑体" w:eastAsia="黑体" w:hAnsi="Times New Roman" w:cs="黑体"/>
          <w:color w:val="000000"/>
          <w:spacing w:val="40"/>
          <w:sz w:val="27"/>
          <w:szCs w:val="27"/>
          <w:lang w:val="zh-CN"/>
        </w:rPr>
        <w:t>10</w:t>
      </w:r>
      <w:r w:rsidRPr="0058338C">
        <w:rPr>
          <w:rFonts w:ascii="黑体" w:eastAsia="黑体" w:hAnsi="Times New Roman" w:cs="黑体" w:hint="eastAsia"/>
          <w:color w:val="000000"/>
          <w:spacing w:val="10"/>
          <w:sz w:val="27"/>
          <w:szCs w:val="27"/>
          <w:lang w:val="zh-CN"/>
        </w:rPr>
        <w:t>个级别，研发总部、工业用地分为</w:t>
      </w:r>
      <w:r w:rsidRPr="0058338C">
        <w:rPr>
          <w:rFonts w:ascii="黑体" w:eastAsia="黑体" w:hAnsi="Times New Roman" w:cs="黑体"/>
          <w:color w:val="000000"/>
          <w:spacing w:val="40"/>
          <w:sz w:val="27"/>
          <w:szCs w:val="27"/>
          <w:lang w:val="zh-CN"/>
        </w:rPr>
        <w:t>9</w:t>
      </w:r>
      <w:r w:rsidRPr="0058338C">
        <w:rPr>
          <w:rFonts w:ascii="黑体" w:eastAsia="黑体" w:hAnsi="Times New Roman" w:cs="黑体" w:hint="eastAsia"/>
          <w:color w:val="000000"/>
          <w:spacing w:val="10"/>
          <w:sz w:val="27"/>
          <w:szCs w:val="27"/>
          <w:lang w:val="zh-CN"/>
        </w:rPr>
        <w:t>个级别。</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所述级别范围均不含滩涂。</w:t>
      </w:r>
    </w:p>
    <w:p w:rsidR="0058338C" w:rsidRPr="0058338C" w:rsidRDefault="0058338C" w:rsidP="0058338C">
      <w:pPr>
        <w:widowControl w:val="0"/>
        <w:adjustRightInd/>
        <w:snapToGrid/>
        <w:spacing w:after="0"/>
        <w:jc w:val="center"/>
        <w:rPr>
          <w:rFonts w:ascii="Times New Roman" w:eastAsia="Times New Roman" w:hAnsi="Times New Roman" w:cs="Times New Roman"/>
          <w:sz w:val="24"/>
          <w:szCs w:val="24"/>
        </w:rPr>
      </w:pPr>
      <w:bookmarkStart w:id="1" w:name="bookmark0"/>
      <w:r w:rsidRPr="0058338C">
        <w:rPr>
          <w:rFonts w:ascii="Arial" w:eastAsia="Times New Roman" w:hAnsi="Arial" w:cs="Arial"/>
          <w:b/>
          <w:bCs/>
          <w:color w:val="000000"/>
          <w:sz w:val="27"/>
          <w:szCs w:val="27"/>
          <w:lang w:val="zh-CN"/>
        </w:rPr>
        <w:t>1</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3</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1</w:t>
      </w:r>
      <w:r w:rsidRPr="0058338C">
        <w:rPr>
          <w:rFonts w:ascii="黑体" w:eastAsia="黑体" w:hAnsi="Times New Roman" w:cs="黑体" w:hint="eastAsia"/>
          <w:b/>
          <w:bCs/>
          <w:color w:val="000000"/>
          <w:sz w:val="29"/>
          <w:szCs w:val="29"/>
          <w:lang w:val="zh-CN"/>
        </w:rPr>
        <w:t>住宅用地</w:t>
      </w:r>
      <w:bookmarkEnd w:id="1"/>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全市住宅用地共分为</w:t>
      </w:r>
      <w:r w:rsidRPr="0058338C">
        <w:rPr>
          <w:rFonts w:ascii="黑体" w:eastAsia="黑体" w:hAnsi="Times New Roman" w:cs="黑体"/>
          <w:color w:val="000000"/>
          <w:spacing w:val="40"/>
          <w:sz w:val="27"/>
          <w:szCs w:val="27"/>
          <w:lang w:val="zh-CN"/>
        </w:rPr>
        <w:t>10</w:t>
      </w:r>
      <w:r w:rsidRPr="0058338C">
        <w:rPr>
          <w:rFonts w:ascii="黑体" w:eastAsia="黑体" w:hAnsi="Times New Roman" w:cs="黑体" w:hint="eastAsia"/>
          <w:color w:val="000000"/>
          <w:spacing w:val="10"/>
          <w:sz w:val="27"/>
          <w:szCs w:val="27"/>
          <w:lang w:val="zh-CN"/>
        </w:rPr>
        <w:t>级，中心城区以</w:t>
      </w:r>
      <w:r w:rsidRPr="0058338C">
        <w:rPr>
          <w:rFonts w:ascii="黑体" w:eastAsia="黑体" w:hAnsi="Times New Roman" w:cs="黑体"/>
          <w:color w:val="000000"/>
          <w:spacing w:val="40"/>
          <w:sz w:val="27"/>
          <w:szCs w:val="27"/>
          <w:lang w:val="zh-CN"/>
        </w:rPr>
        <w:t>1-6</w:t>
      </w:r>
      <w:r w:rsidRPr="0058338C">
        <w:rPr>
          <w:rFonts w:ascii="黑体" w:eastAsia="黑体" w:hAnsi="Times New Roman" w:cs="黑体" w:hint="eastAsia"/>
          <w:color w:val="000000"/>
          <w:spacing w:val="10"/>
          <w:sz w:val="27"/>
          <w:szCs w:val="27"/>
          <w:lang w:val="zh-CN"/>
        </w:rPr>
        <w:t>级为主。</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具体定级范围说明如下：</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黄浦江以西：北京西路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万航渡路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江苏路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广兀西路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恭城路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文定路</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hint="eastAsia"/>
          <w:color w:val="000000"/>
          <w:spacing w:val="10"/>
          <w:sz w:val="27"/>
          <w:szCs w:val="27"/>
          <w:lang w:val="zh-CN"/>
        </w:rPr>
        <w:t>南丹路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南丹东</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宛平路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建国西路</w:t>
      </w:r>
      <w:r w:rsidRPr="0058338C">
        <w:rPr>
          <w:rFonts w:ascii="黑体" w:eastAsia="黑体" w:hAnsi="Times New Roman" w:cs="黑体"/>
          <w:color w:val="000000"/>
          <w:spacing w:val="40"/>
          <w:sz w:val="27"/>
          <w:szCs w:val="27"/>
          <w:vertAlign w:val="superscript"/>
          <w:lang w:val="zh-CN"/>
        </w:rPr>
        <w:t>-</w:t>
      </w:r>
      <w:r w:rsidRPr="0058338C">
        <w:rPr>
          <w:rFonts w:ascii="黑体" w:eastAsia="黑体" w:hAnsi="Times New Roman" w:cs="黑体" w:hint="eastAsia"/>
          <w:color w:val="000000"/>
          <w:spacing w:val="10"/>
          <w:sz w:val="27"/>
          <w:szCs w:val="27"/>
          <w:lang w:val="zh-CN"/>
        </w:rPr>
        <w:t>襄阳南路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永嘉路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瑞金二路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复兴中路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西藏南路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西藏中路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北京西路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北外滩：秦皇岛路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杨树浦路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东大名路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大名路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秦</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皇岛路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黄浦滨江：中山东路、中山东一路、中山南路：苏州河</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南浦大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桥</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徐汇滨江：黄浦江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沪杭铁路新日支线</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苑平南路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龙华港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张家浜</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浦电路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浦城路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陆家</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嘴环路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2</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秦皇岛路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杨树浦路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大连路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周家嘴路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海宁路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河南北路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长寿路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武宁路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中山西</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虹许路（中环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古羊路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宋园路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吴中路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延安西路（延安路高架</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虹许路（中环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古羊路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宋园路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吴中路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中山南二路（内环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宛平南路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龙华港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黄浦江，所围范围内</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级以外的其他地区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陆家嘴环路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浦电路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浦明路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张家浜</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塘桥新路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浦建路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浦电路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灵山路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民生路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联洋：杨高中路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民生路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锦绣路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芳甸路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花木路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罗山路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杨高中路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世纪公园：花木路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锦绣路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梅花路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白杨路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芳甸路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花木路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3</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内环内除杨浦区，</w:t>
      </w:r>
      <w:r w:rsidRPr="0058338C">
        <w:rPr>
          <w:rFonts w:ascii="黑体" w:eastAsia="黑体" w:hAnsi="Times New Roman" w:cs="黑体"/>
          <w:color w:val="000000"/>
          <w:spacing w:val="40"/>
          <w:sz w:val="27"/>
          <w:szCs w:val="27"/>
          <w:lang w:val="zh-CN"/>
        </w:rPr>
        <w:t>1-2</w:t>
      </w:r>
      <w:r w:rsidRPr="0058338C">
        <w:rPr>
          <w:rFonts w:ascii="黑体" w:eastAsia="黑体" w:hAnsi="Times New Roman" w:cs="黑体" w:hint="eastAsia"/>
          <w:color w:val="000000"/>
          <w:spacing w:val="10"/>
          <w:sz w:val="27"/>
          <w:szCs w:val="27"/>
          <w:lang w:val="zh-CN"/>
        </w:rPr>
        <w:t>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杨浦滨江：杨树浦路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秦皇岛路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宁国路（内环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杨</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树浦路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天山：苏州河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双流路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古北路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中山西路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苏州河</w:t>
      </w:r>
    </w:p>
    <w:p w:rsidR="0058338C" w:rsidRPr="0058338C" w:rsidRDefault="0058338C" w:rsidP="0058338C">
      <w:pPr>
        <w:widowControl w:val="0"/>
        <w:adjustRightInd/>
        <w:snapToGrid/>
        <w:spacing w:after="0"/>
        <w:rPr>
          <w:rFonts w:ascii="Times New Roman" w:eastAsiaTheme="minorEastAsia" w:hAnsi="Times New Roman" w:cs="Times New Roman"/>
          <w:sz w:val="24"/>
          <w:szCs w:val="24"/>
        </w:rPr>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lastRenderedPageBreak/>
        <w:t>田林龙华世博滨江：吴中路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桂林路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桂林南路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沪杭铁路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龙</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吴路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上中路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中环黄浦江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龙华港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宛平南路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中山南二路〔内</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吴中路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新江湾城：军工路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杨浦区西部行政边界（逸仙路）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淞沪路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闸殷路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军工路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世博区域：世博大道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耀华路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世博大道</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碧云：杨高中路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罗山路（内环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锦绣东路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金桥路（中环</w:t>
      </w:r>
      <w:r w:rsidRPr="0058338C">
        <w:rPr>
          <w:rFonts w:ascii="黑体" w:eastAsia="黑体" w:hAnsi="Times New Roman" w:cs="黑体"/>
          <w:color w:val="000000"/>
          <w:spacing w:val="10"/>
          <w:sz w:val="27"/>
          <w:szCs w:val="27"/>
          <w:lang w:val="zh-CN"/>
        </w:rPr>
        <w:t>) -</w:t>
      </w:r>
      <w:r w:rsidRPr="0058338C">
        <w:rPr>
          <w:rFonts w:ascii="黑体" w:eastAsia="黑体" w:hAnsi="Times New Roman" w:cs="黑体" w:hint="eastAsia"/>
          <w:color w:val="000000"/>
          <w:spacing w:val="10"/>
          <w:sz w:val="27"/>
          <w:szCs w:val="27"/>
          <w:lang w:val="zh-CN"/>
        </w:rPr>
        <w:t>杨高中路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4</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逸仙路高架</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汉水东路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粤秀路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彭江路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共和新路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灵石路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岚皋路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石泉路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武宁路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大渡河路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金沙江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真北路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北虹路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天山西路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环西一大道〔外环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吴</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莲花路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沪闽路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虹梅路（中环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上中西路（中环〉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上中</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龙吴路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耀华路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高科西路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张江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金桥路（中环〕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黎平路（中环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军工路（中环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翔殷路（中环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政立路，所围范围内</w:t>
      </w:r>
      <w:r w:rsidRPr="0058338C">
        <w:rPr>
          <w:rFonts w:ascii="黑体" w:eastAsia="黑体" w:hAnsi="Times New Roman" w:cs="黑体"/>
          <w:color w:val="000000"/>
          <w:spacing w:val="40"/>
          <w:sz w:val="27"/>
          <w:szCs w:val="27"/>
          <w:lang w:val="zh-CN"/>
        </w:rPr>
        <w:t>1-3</w:t>
      </w:r>
      <w:r w:rsidRPr="0058338C">
        <w:rPr>
          <w:rFonts w:ascii="黑体" w:eastAsia="黑体" w:hAnsi="Times New Roman" w:cs="黑体" w:hint="eastAsia"/>
          <w:color w:val="000000"/>
          <w:spacing w:val="10"/>
          <w:sz w:val="27"/>
          <w:szCs w:val="27"/>
          <w:lang w:val="zh-CN"/>
        </w:rPr>
        <w:t>级以外的其他</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地区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bookmarkStart w:id="2" w:name="bookmark1"/>
      <w:r w:rsidRPr="0058338C">
        <w:rPr>
          <w:rFonts w:ascii="黑体" w:eastAsia="黑体" w:hAnsi="Times New Roman" w:cs="黑体"/>
          <w:color w:val="000000"/>
          <w:spacing w:val="40"/>
          <w:sz w:val="27"/>
          <w:szCs w:val="27"/>
          <w:lang w:val="zh-CN"/>
        </w:rPr>
        <w:t>5</w:t>
      </w:r>
      <w:r w:rsidRPr="0058338C">
        <w:rPr>
          <w:rFonts w:ascii="黑体" w:eastAsia="黑体" w:hAnsi="Times New Roman" w:cs="黑体" w:hint="eastAsia"/>
          <w:color w:val="000000"/>
          <w:spacing w:val="10"/>
          <w:sz w:val="27"/>
          <w:szCs w:val="27"/>
          <w:lang w:val="zh-CN"/>
        </w:rPr>
        <w:t>级：</w:t>
      </w:r>
      <w:bookmarkEnd w:id="2"/>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杨浦区北部行政边界</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逸仙路高架</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场中路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共和新</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lastRenderedPageBreak/>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汶水路（中环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真北路（中环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沪宁铁路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祁连山南路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普</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陀区西部行政边界</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环西一大道</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外环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环南二大道（外</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b/>
          <w:bCs/>
          <w:color w:val="000000"/>
          <w:lang w:val="zh-CN"/>
        </w:rPr>
        <w:t>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华夏西路（中环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华夏中路（中环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张江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高科中路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申江路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唐陆公路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东陆公路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杨高北路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赵家沟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黄浦江，所围范围内</w:t>
      </w:r>
      <w:r w:rsidRPr="0058338C">
        <w:rPr>
          <w:rFonts w:ascii="黑体" w:eastAsia="黑体" w:hAnsi="Times New Roman" w:cs="黑体"/>
          <w:color w:val="000000"/>
          <w:spacing w:val="40"/>
          <w:sz w:val="27"/>
          <w:szCs w:val="27"/>
          <w:lang w:val="zh-CN"/>
        </w:rPr>
        <w:t>1 ~4</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外环内</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除浦东新区港城路、中高路以北</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普陀区、长宁区、徐汇区</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嘉定区：真新新村街道外环外区域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宝山区：友谊路街道、吴淞街道规划建设区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闽行区：闵行边界</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北横泾</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沪青平公路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春申塘</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闵</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行区边界</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环南大道（外环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环西大道（外环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闵行边界</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浦东新区：外环高速公路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龙东大道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川杨河</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浦东运河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迎宾高速公路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31</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外环高速公路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color w:val="000000"/>
          <w:spacing w:val="40"/>
          <w:sz w:val="27"/>
          <w:szCs w:val="27"/>
          <w:lang w:val="zh-CN"/>
        </w:rPr>
        <w:t>320)</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7</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闵行区</w:t>
      </w:r>
      <w:r w:rsidRPr="0058338C">
        <w:rPr>
          <w:rFonts w:ascii="黑体" w:eastAsia="黑体" w:hAnsi="Times New Roman" w:cs="黑体" w:hint="eastAsia"/>
          <w:color w:val="000000"/>
          <w:spacing w:val="10"/>
          <w:sz w:val="27"/>
          <w:szCs w:val="27"/>
          <w:vertAlign w:val="subscript"/>
          <w:lang w:val="zh-CN"/>
        </w:rPr>
        <w:t>：</w:t>
      </w:r>
      <w:r w:rsidRPr="0058338C">
        <w:rPr>
          <w:rFonts w:ascii="黑体" w:eastAsia="黑体" w:hAnsi="Times New Roman" w:cs="黑体" w:hint="eastAsia"/>
          <w:color w:val="000000"/>
          <w:spacing w:val="10"/>
          <w:sz w:val="27"/>
          <w:szCs w:val="27"/>
          <w:lang w:val="zh-CN"/>
        </w:rPr>
        <w:t>华清镇、</w:t>
      </w:r>
      <w:r w:rsidRPr="0058338C">
        <w:rPr>
          <w:rFonts w:ascii="黑体" w:eastAsia="黑体" w:hAnsi="Times New Roman" w:cs="黑体"/>
          <w:color w:val="000000"/>
          <w:spacing w:val="40"/>
          <w:sz w:val="27"/>
          <w:szCs w:val="27"/>
          <w:lang w:val="zh-CN"/>
        </w:rPr>
        <w:t>&amp;</w:t>
      </w:r>
      <w:r w:rsidRPr="0058338C">
        <w:rPr>
          <w:rFonts w:ascii="黑体" w:eastAsia="黑体" w:hAnsi="Times New Roman" w:cs="黑体" w:hint="eastAsia"/>
          <w:color w:val="000000"/>
          <w:spacing w:val="10"/>
          <w:sz w:val="27"/>
          <w:szCs w:val="27"/>
          <w:lang w:val="zh-CN"/>
        </w:rPr>
        <w:t>桥镇、马桥镇、吴泾镇、江川街道规划建设</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宝山区：顾村镇、杨行镇、大场镇规划建设区内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lastRenderedPageBreak/>
        <w:t>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嘉定区：江桥镇、南翔镇规划建设区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松江区：九亭镇、新桥镇规划建设区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青浦区：徐泾镇规划建设区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浦东新区：高桥镇、高东镇规划建设区内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40"/>
          <w:sz w:val="27"/>
          <w:szCs w:val="27"/>
          <w:lang w:val="zh-CN"/>
        </w:rPr>
        <w:t>; S20</w:t>
      </w:r>
      <w:r w:rsidRPr="0058338C">
        <w:rPr>
          <w:rFonts w:ascii="黑体" w:eastAsia="黑体" w:hAnsi="Times New Roman" w:cs="黑体" w:hint="eastAsia"/>
          <w:color w:val="000000"/>
          <w:spacing w:val="10"/>
          <w:sz w:val="27"/>
          <w:szCs w:val="27"/>
          <w:lang w:val="zh-CN"/>
        </w:rPr>
        <w:t>以西</w:t>
      </w:r>
      <w:r w:rsidRPr="0058338C">
        <w:rPr>
          <w:rFonts w:ascii="黑体" w:eastAsia="黑体" w:hAnsi="Times New Roman" w:cs="黑体"/>
          <w:color w:val="000000"/>
          <w:spacing w:val="40"/>
          <w:sz w:val="27"/>
          <w:szCs w:val="27"/>
          <w:lang w:val="zh-CN"/>
        </w:rPr>
        <w:t>1-6</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浦东新区（原南汇区）周浦、康桥镇规划建设区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闵行区：浦江镇沈杜公路以北区域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宝山区：月浦镇、罗店镇规划建设区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嘉定区：新成路街道、菊园新区、嘉定镇街道、安亭镇、马陆镇、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嘉定工业区规划建设区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松江区：岳阳街道、永丰街道、方松街道、中山街道，佘山镇、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泗泾镇、洞泾镇、车墩镇、小昆山镇规划建设区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青浦区：朱家角镇沪渝高速公路〔</w:t>
      </w:r>
      <w:r w:rsidRPr="0058338C">
        <w:rPr>
          <w:rFonts w:ascii="黑体" w:eastAsia="黑体" w:hAnsi="Times New Roman" w:cs="黑体"/>
          <w:color w:val="000000"/>
          <w:spacing w:val="10"/>
          <w:sz w:val="27"/>
          <w:szCs w:val="27"/>
          <w:lang w:val="zh-CN"/>
        </w:rPr>
        <w:t>G</w:t>
      </w:r>
      <w:r w:rsidRPr="0058338C">
        <w:rPr>
          <w:rFonts w:ascii="黑体" w:eastAsia="黑体" w:hAnsi="Times New Roman" w:cs="黑体"/>
          <w:color w:val="000000"/>
          <w:spacing w:val="40"/>
          <w:sz w:val="27"/>
          <w:szCs w:val="27"/>
          <w:lang w:val="zh-CN"/>
        </w:rPr>
        <w:t>50</w:t>
      </w:r>
      <w:r w:rsidRPr="0058338C">
        <w:rPr>
          <w:rFonts w:ascii="黑体" w:eastAsia="黑体" w:hAnsi="Times New Roman" w:cs="黑体" w:hint="eastAsia"/>
          <w:color w:val="000000"/>
          <w:spacing w:val="10"/>
          <w:sz w:val="27"/>
          <w:szCs w:val="27"/>
          <w:lang w:val="zh-CN"/>
        </w:rPr>
        <w:t>〕以北区域、赵巷镇、盈</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浦街道、夏阳街道、香花桥街道规划建设区、华新镇</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金山区：朱泾镇建成区（健康路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亭枫公路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仙业路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临源街）、</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金山新城建成区（龙翔路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东平北路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东平南路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临桂路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卫零路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隆平路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卫一路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大堤路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荔浦路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海滨路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沪杭公路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亭卫南路</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8</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lastRenderedPageBreak/>
        <w:t>-</w:t>
      </w:r>
      <w:r w:rsidRPr="0058338C">
        <w:rPr>
          <w:rFonts w:ascii="黑体" w:eastAsia="黑体" w:hAnsi="Times New Roman" w:cs="黑体" w:hint="eastAsia"/>
          <w:color w:val="000000"/>
          <w:spacing w:val="10"/>
          <w:sz w:val="27"/>
          <w:szCs w:val="27"/>
          <w:lang w:val="zh-CN"/>
        </w:rPr>
        <w:t>亭卫公路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龙翔路）、枫泾镇建成区、枫泾新镇区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闵行区：浦江镇沈杜公路以南区域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浦东新区（含原南汇区）惠南镇规划建设区、临港新城中心区、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祝桥镇、六灶镇、宣桥镇、新场镇、航头镇</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奉贤区</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南桥镇；金汇港</w:t>
      </w:r>
      <w:r w:rsidRPr="0058338C">
        <w:rPr>
          <w:rFonts w:ascii="黑体" w:eastAsia="黑体" w:hAnsi="Times New Roman" w:cs="黑体"/>
          <w:color w:val="000000"/>
          <w:spacing w:val="40"/>
          <w:sz w:val="27"/>
          <w:szCs w:val="27"/>
          <w:lang w:val="zh-CN"/>
        </w:rPr>
        <w:t>-G1501</w:t>
      </w:r>
      <w:r w:rsidRPr="0058338C">
        <w:rPr>
          <w:rFonts w:ascii="黑体" w:eastAsia="黑体" w:hAnsi="Times New Roman" w:cs="黑体" w:hint="eastAsia"/>
          <w:color w:val="000000"/>
          <w:spacing w:val="10"/>
          <w:sz w:val="27"/>
          <w:szCs w:val="27"/>
          <w:lang w:val="zh-CN"/>
        </w:rPr>
        <w:t>上海绕城高速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浦星公路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金汇镇界</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金汇港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9</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上海市（不含金山区、崇明县）</w:t>
      </w:r>
      <w:r w:rsidRPr="0058338C">
        <w:rPr>
          <w:rFonts w:ascii="黑体" w:eastAsia="黑体" w:hAnsi="Times New Roman" w:cs="黑体"/>
          <w:color w:val="000000"/>
          <w:spacing w:val="40"/>
          <w:sz w:val="27"/>
          <w:szCs w:val="27"/>
          <w:lang w:val="zh-CN"/>
        </w:rPr>
        <w:t>1-8</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金山区：金山新城中心城区未建成区、枫泾镇</w:t>
      </w: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级以外区域、朱</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泾镇</w:t>
      </w: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级以外区域、亭林老镇区、亭林大型居住社区、张堰镇建成区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崇明县：城桥镇规划建设区、陈家镇、长兴岛</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10</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w:t>
      </w:r>
      <w:r w:rsidRPr="0058338C">
        <w:rPr>
          <w:rFonts w:ascii="黑体" w:eastAsia="黑体" w:hAnsi="Times New Roman" w:cs="黑体"/>
          <w:color w:val="000000"/>
          <w:spacing w:val="40"/>
          <w:sz w:val="27"/>
          <w:szCs w:val="27"/>
          <w:lang w:val="zh-CN"/>
        </w:rPr>
        <w:t>1-9</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t>1</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3</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2</w:t>
      </w:r>
      <w:r w:rsidRPr="0058338C">
        <w:rPr>
          <w:rFonts w:ascii="黑体" w:eastAsia="黑体" w:hAnsi="Times New Roman" w:cs="黑体" w:hint="eastAsia"/>
          <w:b/>
          <w:bCs/>
          <w:color w:val="000000"/>
          <w:sz w:val="29"/>
          <w:szCs w:val="29"/>
          <w:lang w:val="zh-CN"/>
        </w:rPr>
        <w:t>商业用地</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全市商业用地共分为</w:t>
      </w:r>
      <w:r w:rsidRPr="0058338C">
        <w:rPr>
          <w:rFonts w:ascii="黑体" w:eastAsia="黑体" w:hAnsi="Times New Roman" w:cs="黑体"/>
          <w:color w:val="000000"/>
          <w:spacing w:val="40"/>
          <w:sz w:val="27"/>
          <w:szCs w:val="27"/>
          <w:lang w:val="zh-CN"/>
        </w:rPr>
        <w:t>10</w:t>
      </w:r>
      <w:r w:rsidRPr="0058338C">
        <w:rPr>
          <w:rFonts w:ascii="黑体" w:eastAsia="黑体" w:hAnsi="Times New Roman" w:cs="黑体" w:hint="eastAsia"/>
          <w:color w:val="000000"/>
          <w:spacing w:val="10"/>
          <w:sz w:val="27"/>
          <w:szCs w:val="27"/>
          <w:lang w:val="zh-CN"/>
        </w:rPr>
        <w:t>级，中心城区以</w:t>
      </w:r>
      <w:r w:rsidRPr="0058338C">
        <w:rPr>
          <w:rFonts w:ascii="黑体" w:eastAsia="黑体" w:hAnsi="Times New Roman" w:cs="黑体"/>
          <w:color w:val="000000"/>
          <w:spacing w:val="40"/>
          <w:sz w:val="27"/>
          <w:szCs w:val="27"/>
          <w:lang w:val="zh-CN"/>
        </w:rPr>
        <w:t>1-6</w:t>
      </w:r>
      <w:r w:rsidRPr="0058338C">
        <w:rPr>
          <w:rFonts w:ascii="黑体" w:eastAsia="黑体" w:hAnsi="Times New Roman" w:cs="黑体" w:hint="eastAsia"/>
          <w:color w:val="000000"/>
          <w:spacing w:val="10"/>
          <w:sz w:val="27"/>
          <w:szCs w:val="27"/>
          <w:lang w:val="zh-CN"/>
        </w:rPr>
        <w:t>级为主。</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具体定级范围说明如下：</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r w:rsidRPr="0058338C">
        <w:rPr>
          <w:rFonts w:ascii="黑体" w:eastAsia="黑体" w:hAnsi="Times New Roman" w:cs="黑体"/>
          <w:color w:val="000000"/>
          <w:spacing w:val="40"/>
          <w:sz w:val="27"/>
          <w:szCs w:val="27"/>
          <w:lang w:val="zh-CN"/>
        </w:rPr>
        <w:t>:</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lastRenderedPageBreak/>
        <w:t>外滩：中山东一路：延安东路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南京东（西）路：中山东一路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乌鲁木齐北路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西藏中路：南京东路</w:t>
      </w:r>
      <w:r w:rsidRPr="0058338C">
        <w:rPr>
          <w:rFonts w:ascii="黑体" w:eastAsia="黑体" w:hAnsi="Times New Roman" w:cs="黑体"/>
          <w:color w:val="000000"/>
          <w:spacing w:val="10"/>
          <w:sz w:val="27"/>
          <w:szCs w:val="27"/>
          <w:vertAlign w:val="superscript"/>
          <w:lang w:val="zh-CN"/>
        </w:rPr>
        <w:t>-</w:t>
      </w:r>
      <w:r w:rsidRPr="0058338C">
        <w:rPr>
          <w:rFonts w:ascii="黑体" w:eastAsia="黑体" w:hAnsi="Times New Roman" w:cs="黑体" w:hint="eastAsia"/>
          <w:color w:val="000000"/>
          <w:spacing w:val="10"/>
          <w:sz w:val="27"/>
          <w:szCs w:val="27"/>
          <w:lang w:val="zh-CN"/>
        </w:rPr>
        <w:t>福州路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淮海东（中）路：西藏南路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襄阳北路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新天地：淮海路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马当路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自忠路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黄陂南路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淮海路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徐家汇：虹桥路肇家浜路：恭城路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天平路；华山路：广元路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 -</w:t>
      </w:r>
      <w:r w:rsidRPr="0058338C">
        <w:rPr>
          <w:rFonts w:ascii="黑体" w:eastAsia="黑体" w:hAnsi="Times New Roman" w:cs="黑体" w:hint="eastAsia"/>
          <w:color w:val="000000"/>
          <w:spacing w:val="10"/>
          <w:sz w:val="27"/>
          <w:szCs w:val="27"/>
          <w:lang w:val="zh-CN"/>
        </w:rPr>
        <w:t>虹桥路；天钥桥路：肇家浜路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南丹路；漕溪路：虹桥路</w:t>
      </w:r>
      <w:r w:rsidRPr="0058338C">
        <w:rPr>
          <w:rFonts w:ascii="黑体" w:eastAsia="黑体" w:hAnsi="Times New Roman" w:cs="黑体"/>
          <w:color w:val="000000"/>
          <w:spacing w:val="40"/>
          <w:sz w:val="27"/>
          <w:szCs w:val="27"/>
          <w:lang w:val="zh-CN"/>
        </w:rPr>
        <w:t xml:space="preserve">- - </w:t>
      </w:r>
      <w:r w:rsidRPr="0058338C">
        <w:rPr>
          <w:rFonts w:ascii="黑体" w:eastAsia="黑体" w:hAnsi="Times New Roman" w:cs="黑体" w:hint="eastAsia"/>
          <w:color w:val="000000"/>
          <w:spacing w:val="10"/>
          <w:sz w:val="27"/>
          <w:szCs w:val="27"/>
          <w:lang w:val="zh-CN"/>
        </w:rPr>
        <w:t>南丹路</w:t>
      </w:r>
      <w:r w:rsidRPr="0058338C">
        <w:rPr>
          <w:rFonts w:ascii="黑体" w:eastAsia="黑体" w:hAnsi="Times New Roman" w:cs="黑体"/>
          <w:color w:val="000000"/>
          <w:spacing w:val="40"/>
          <w:sz w:val="27"/>
          <w:szCs w:val="27"/>
          <w:lang w:val="zh-CN"/>
        </w:rPr>
        <w:tab/>
      </w:r>
      <w:r w:rsidRPr="0058338C">
        <w:rPr>
          <w:rFonts w:ascii="Dotum" w:eastAsia="Dotum" w:hAnsi="Times New Roman" w:cs="Dotum"/>
          <w:i/>
          <w:iCs/>
          <w:color w:val="000000"/>
          <w:spacing w:val="-20"/>
          <w:sz w:val="10"/>
          <w:szCs w:val="10"/>
          <w:lang w:val="zh-CN"/>
        </w:rPr>
        <w:t>'</w:t>
      </w:r>
      <w:r w:rsidRPr="0058338C">
        <w:rPr>
          <w:rFonts w:ascii="Dotum" w:eastAsia="Dotum" w:hAnsi="Times New Roman" w:cs="Dotum" w:hint="eastAsia"/>
          <w:i/>
          <w:iCs/>
          <w:color w:val="000000"/>
          <w:spacing w:val="-20"/>
          <w:sz w:val="10"/>
          <w:szCs w:val="10"/>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2</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四川北路：苏州河</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东江湾路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福州路：河南中路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西藏中路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金陵东路：中山东二路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西藏南路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衡山路：乌鲁木齐北路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宛平南路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豫园：人民路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河南南路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方浜中路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人民路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静安寺：北京西路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乌鲁木齐北路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常德路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北京西路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中山公园：汇川路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凯旋路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长宁路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汇川路长宁路：定西路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汇川路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虹桥：仙霞路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古北路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仙霞路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w:t>
      </w:r>
      <w:r w:rsidRPr="0058338C">
        <w:rPr>
          <w:rFonts w:ascii="黑体" w:eastAsia="黑体" w:hAnsi="Times New Roman" w:cs="黑体"/>
          <w:color w:val="000000"/>
          <w:spacing w:val="40"/>
          <w:sz w:val="27"/>
          <w:szCs w:val="27"/>
          <w:lang w:val="zh-CN"/>
        </w:rPr>
        <w:t>:</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lastRenderedPageBreak/>
        <w:t>陆家嘴：黄浦江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新上海城：商城路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张杨路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崂山东路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张杨路：崂山东路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浦东南路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3</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周家嘴路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海宁路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河南北路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天目东路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共和新路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沪宁铁</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古北路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仙霞路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延安西</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卢湾区边界</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秦皇岛路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杨树浦路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大连路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周家嘴路，所围范围内</w:t>
      </w:r>
      <w:r w:rsidRPr="0058338C">
        <w:rPr>
          <w:rFonts w:ascii="黑体" w:eastAsia="黑体" w:hAnsi="Times New Roman" w:cs="黑体"/>
          <w:color w:val="000000"/>
          <w:spacing w:val="40"/>
          <w:sz w:val="27"/>
          <w:szCs w:val="27"/>
          <w:lang w:val="zh-CN"/>
        </w:rPr>
        <w:t>1-2</w:t>
      </w:r>
      <w:r w:rsidRPr="0058338C">
        <w:rPr>
          <w:rFonts w:ascii="黑体" w:eastAsia="黑体" w:hAnsi="Times New Roman" w:cs="黑体" w:hint="eastAsia"/>
          <w:color w:val="000000"/>
          <w:spacing w:val="10"/>
          <w:sz w:val="27"/>
          <w:szCs w:val="27"/>
          <w:lang w:val="zh-CN"/>
        </w:rPr>
        <w:t>级以外的其他地区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虹桥：天山路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古北路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仙霞路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天山路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古北：延安西路</w:t>
      </w:r>
      <w:r w:rsidRPr="0058338C">
        <w:rPr>
          <w:rFonts w:ascii="黑体" w:eastAsia="黑体" w:hAnsi="Times New Roman" w:cs="黑体"/>
          <w:color w:val="000000"/>
          <w:spacing w:val="40"/>
          <w:sz w:val="27"/>
          <w:szCs w:val="27"/>
          <w:vertAlign w:val="superscript"/>
          <w:lang w:val="zh-CN"/>
        </w:rPr>
        <w:t>-</w:t>
      </w:r>
      <w:r w:rsidRPr="0058338C">
        <w:rPr>
          <w:rFonts w:ascii="黑体" w:eastAsia="黑体" w:hAnsi="Times New Roman" w:cs="黑体" w:hint="eastAsia"/>
          <w:color w:val="000000"/>
          <w:spacing w:val="10"/>
          <w:sz w:val="27"/>
          <w:szCs w:val="27"/>
          <w:lang w:val="zh-CN"/>
        </w:rPr>
        <w:t>虹许路（中环〉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古羊路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宋园路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吴中路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延安西路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五角场：政立路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国和路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大宁商务区：大宁路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万荣路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延长中路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共和新路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大宁路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虹口足球场：大连西路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中山北一路（内环）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花园路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四川北</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四达路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欧阳路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大连西路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塘桥新路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浦建路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浦电路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源深路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张杨</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联洋：杨高中路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民生路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锦绣路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罗山路（内环）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杨高中路</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color w:val="000000"/>
          <w:spacing w:val="-20"/>
          <w:sz w:val="19"/>
          <w:szCs w:val="19"/>
          <w:lang w:val="zh-CN"/>
        </w:rPr>
        <w:lastRenderedPageBreak/>
        <w:t>"――</w:t>
      </w:r>
      <w:r w:rsidRPr="0058338C">
        <w:rPr>
          <w:rFonts w:ascii="Arial" w:eastAsia="Times New Roman" w:hAnsi="Arial" w:cs="Arial"/>
          <w:color w:val="000000"/>
          <w:spacing w:val="-20"/>
          <w:sz w:val="19"/>
          <w:szCs w:val="19"/>
          <w:lang w:val="zh-CN"/>
        </w:rPr>
        <w:tab/>
      </w:r>
      <w:r w:rsidRPr="0058338C">
        <w:rPr>
          <w:rFonts w:ascii="Times New Roman" w:eastAsia="Times New Roman" w:hAnsi="Times New Roman" w:cs="Times New Roman"/>
          <w:color w:val="000000"/>
          <w:sz w:val="14"/>
          <w:szCs w:val="14"/>
          <w:vertAlign w:val="superscript"/>
          <w:lang w:val="zh-CN"/>
        </w:rPr>
        <w:t>1</w:t>
      </w:r>
      <w:r w:rsidRPr="0058338C">
        <w:rPr>
          <w:rFonts w:ascii="Arial" w:eastAsia="Times New Roman" w:hAnsi="Arial" w:cs="Arial"/>
          <w:color w:val="000000"/>
          <w:spacing w:val="-20"/>
          <w:sz w:val="19"/>
          <w:szCs w:val="19"/>
          <w:lang w:val="zh-CN"/>
        </w:rPr>
        <w:tab/>
      </w:r>
      <w:r w:rsidRPr="0058338C">
        <w:rPr>
          <w:rFonts w:ascii="黑体" w:eastAsia="黑体" w:hAnsi="Times New Roman" w:cs="黑体" w:hint="eastAsia"/>
          <w:color w:val="000000"/>
          <w:spacing w:val="520"/>
          <w:sz w:val="15"/>
          <w:szCs w:val="15"/>
          <w:lang w:val="zh-CN"/>
        </w:rPr>
        <w:t>―</w:t>
      </w:r>
      <w:r w:rsidRPr="0058338C">
        <w:rPr>
          <w:rFonts w:ascii="黑体" w:eastAsia="黑体" w:hAnsi="Times New Roman" w:cs="黑体"/>
          <w:color w:val="000000"/>
          <w:spacing w:val="520"/>
          <w:sz w:val="15"/>
          <w:szCs w:val="15"/>
          <w:lang w:val="zh-CN"/>
        </w:rPr>
        <w:t>^</w:t>
      </w:r>
      <w:r w:rsidRPr="0058338C">
        <w:rPr>
          <w:rFonts w:ascii="黑体" w:eastAsia="黑体" w:hAnsi="Times New Roman" w:cs="黑体"/>
          <w:color w:val="000000"/>
          <w:spacing w:val="520"/>
          <w:sz w:val="15"/>
          <w:szCs w:val="15"/>
          <w:lang w:val="zh-CN"/>
        </w:rPr>
        <w:tab/>
      </w:r>
      <w:r w:rsidRPr="0058338C">
        <w:rPr>
          <w:rFonts w:ascii="黑体" w:eastAsia="黑体" w:hAnsi="Times New Roman" w:cs="黑体" w:hint="eastAsia"/>
          <w:color w:val="000000"/>
          <w:spacing w:val="520"/>
          <w:sz w:val="15"/>
          <w:szCs w:val="15"/>
          <w:lang w:val="zh-CN"/>
        </w:rPr>
        <w:t>―</w:t>
      </w:r>
      <w:r w:rsidRPr="0058338C">
        <w:rPr>
          <w:rFonts w:ascii="Times New Roman" w:eastAsia="Times New Roman" w:hAnsi="Times New Roman" w:cs="Times New Roman"/>
          <w:color w:val="000000"/>
          <w:sz w:val="14"/>
          <w:szCs w:val="14"/>
          <w:lang w:val="zh-CN"/>
        </w:rPr>
        <w:t>18</w:t>
      </w:r>
      <w:r w:rsidRPr="0058338C">
        <w:rPr>
          <w:rFonts w:ascii="Arial" w:eastAsia="Times New Roman" w:hAnsi="Arial" w:cs="Arial"/>
          <w:color w:val="000000"/>
          <w:spacing w:val="-20"/>
          <w:sz w:val="19"/>
          <w:szCs w:val="19"/>
          <w:lang w:val="zh-CN"/>
        </w:rPr>
        <w:t>—</w:t>
      </w:r>
      <w:r w:rsidRPr="0058338C">
        <w:rPr>
          <w:rFonts w:ascii="黑体" w:eastAsia="黑体" w:hAnsi="Times New Roman" w:cs="黑体"/>
          <w:color w:val="000000"/>
          <w:spacing w:val="520"/>
          <w:sz w:val="15"/>
          <w:szCs w:val="15"/>
          <w:lang w:val="zh-CN"/>
        </w:rPr>
        <w:t>^</w:t>
      </w:r>
      <w:r w:rsidRPr="0058338C">
        <w:rPr>
          <w:rFonts w:ascii="Times New Roman" w:eastAsia="Times New Roman" w:hAnsi="Times New Roman" w:cs="Times New Roman"/>
          <w:color w:val="000000"/>
          <w:sz w:val="14"/>
          <w:szCs w:val="14"/>
          <w:lang w:val="zh-CN"/>
        </w:rPr>
        <w:t>11111</w:t>
      </w:r>
      <w:r w:rsidRPr="0058338C">
        <w:rPr>
          <w:rFonts w:ascii="Arial" w:eastAsia="Times New Roman" w:hAnsi="Arial" w:cs="Arial"/>
          <w:color w:val="000000"/>
          <w:spacing w:val="-20"/>
          <w:sz w:val="19"/>
          <w:szCs w:val="19"/>
          <w:lang w:val="zh-CN"/>
        </w:rPr>
        <w:tab/>
        <w:t>||</w:t>
      </w:r>
      <w:r w:rsidRPr="0058338C">
        <w:rPr>
          <w:rFonts w:ascii="Times New Roman" w:eastAsia="Times New Roman" w:hAnsi="Times New Roman" w:cs="Times New Roman"/>
          <w:color w:val="000000"/>
          <w:sz w:val="14"/>
          <w:szCs w:val="14"/>
          <w:lang w:val="zh-CN"/>
        </w:rPr>
        <w:t>6</w:t>
      </w:r>
      <w:r w:rsidRPr="0058338C">
        <w:rPr>
          <w:rFonts w:ascii="黑体" w:eastAsia="黑体" w:hAnsi="Times New Roman" w:cs="黑体" w:hint="eastAsia"/>
          <w:color w:val="000000"/>
          <w:spacing w:val="-20"/>
          <w:w w:val="200"/>
          <w:sz w:val="11"/>
          <w:szCs w:val="11"/>
          <w:lang w:val="zh-CN"/>
        </w:rPr>
        <w:t>岭凝</w:t>
      </w:r>
      <w:r w:rsidRPr="0058338C">
        <w:rPr>
          <w:rFonts w:ascii="Arial" w:eastAsia="Times New Roman" w:hAnsi="Arial" w:cs="Arial"/>
          <w:color w:val="000000"/>
          <w:spacing w:val="-20"/>
          <w:sz w:val="19"/>
          <w:szCs w:val="19"/>
          <w:lang w:val="zh-CN"/>
        </w:rPr>
        <w:t>—</w:t>
      </w:r>
      <w:r w:rsidRPr="0058338C">
        <w:rPr>
          <w:rFonts w:ascii="黑体" w:eastAsia="黑体" w:hAnsi="Times New Roman" w:cs="黑体" w:hint="eastAsia"/>
          <w:color w:val="000000"/>
          <w:spacing w:val="-30"/>
          <w:w w:val="150"/>
          <w:sz w:val="15"/>
          <w:szCs w:val="15"/>
          <w:lang w:val="zh-CN"/>
        </w:rPr>
        <w:t>、广…一</w:t>
      </w:r>
      <w:r w:rsidRPr="0058338C">
        <w:rPr>
          <w:rFonts w:ascii="黑体" w:eastAsia="黑体" w:hAnsi="Times New Roman" w:cs="黑体"/>
          <w:color w:val="000000"/>
          <w:spacing w:val="520"/>
          <w:sz w:val="15"/>
          <w:szCs w:val="15"/>
          <w:lang w:val="zh-CN"/>
        </w:rPr>
        <w:tab/>
      </w:r>
      <w:r w:rsidRPr="0058338C">
        <w:rPr>
          <w:rFonts w:ascii="Times New Roman" w:eastAsia="Times New Roman" w:hAnsi="Times New Roman" w:cs="Times New Roman"/>
          <w:color w:val="000000"/>
          <w:sz w:val="14"/>
          <w:szCs w:val="14"/>
          <w:lang w:val="zh-CN"/>
        </w:rPr>
        <w:t>^^1</w:t>
      </w:r>
    </w:p>
    <w:p w:rsidR="0058338C" w:rsidRPr="0058338C" w:rsidRDefault="0058338C" w:rsidP="0058338C">
      <w:pPr>
        <w:widowControl w:val="0"/>
        <w:numPr>
          <w:ilvl w:val="0"/>
          <w:numId w:val="1"/>
        </w:numPr>
        <w:adjustRightInd/>
        <w:snapToGrid/>
        <w:spacing w:after="0"/>
        <w:rPr>
          <w:rFonts w:ascii="黑体" w:eastAsia="黑体" w:hAnsi="Times New Roman" w:cs="黑体"/>
          <w:color w:val="000000"/>
          <w:spacing w:val="10"/>
          <w:sz w:val="27"/>
          <w:szCs w:val="27"/>
          <w:lang w:val="zh-CN"/>
        </w:rPr>
      </w:pP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内环内</w:t>
      </w:r>
      <w:r w:rsidRPr="0058338C">
        <w:rPr>
          <w:rFonts w:ascii="黑体" w:eastAsia="黑体" w:hAnsi="Times New Roman" w:cs="黑体"/>
          <w:color w:val="000000"/>
          <w:spacing w:val="40"/>
          <w:sz w:val="27"/>
          <w:szCs w:val="27"/>
          <w:lang w:val="zh-CN"/>
        </w:rPr>
        <w:t>1-3</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江湾：殷高路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淞沪路西侧规划道路（江湾</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五角场城市副中心</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西边界）</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三门路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国定路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殷高路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曹杨：梅岭北路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杨柳青路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梅岭南路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梅岭北路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真北：真光路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同普路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中环路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金沙江路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丹巴路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武宁路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曹安路</w:t>
      </w:r>
      <w:r w:rsidRPr="0058338C">
        <w:rPr>
          <w:rFonts w:ascii="黑体" w:eastAsia="黑体" w:hAnsi="Times New Roman" w:cs="黑体"/>
          <w:color w:val="000000"/>
          <w:spacing w:val="40"/>
          <w:sz w:val="27"/>
          <w:szCs w:val="27"/>
          <w:lang w:val="zh-CN"/>
        </w:rPr>
        <w:tab/>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天山：苏州河</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双流路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仙霞路：古北路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北虹路（中环）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金汇路：吴中路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红松路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田林路：桂林路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虹漕路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田林龙华世博：吴中路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桂林路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钦州南路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钦州路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龙华港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外马路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中山南一路（内环）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中山南二路（内</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吴中路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w:t>
      </w:r>
      <w:r w:rsidRPr="0058338C">
        <w:rPr>
          <w:rFonts w:ascii="黑体" w:eastAsia="黑体" w:hAnsi="Times New Roman" w:cs="黑体"/>
          <w:color w:val="000000"/>
          <w:spacing w:val="40"/>
          <w:sz w:val="27"/>
          <w:szCs w:val="27"/>
          <w:lang w:val="zh-CN"/>
        </w:rPr>
        <w:tab/>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碧云：杨高中路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罗山路（内环）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锦绣东路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金桥路（中环）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杨高中路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张江：碧波路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高科中路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科苑路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碧波路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龙汇路：莲溪路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沪南路</w:t>
      </w:r>
      <w:r w:rsidRPr="0058338C">
        <w:rPr>
          <w:rFonts w:ascii="黑体" w:eastAsia="黑体" w:hAnsi="Times New Roman" w:cs="黑体"/>
          <w:color w:val="000000"/>
          <w:spacing w:val="40"/>
          <w:sz w:val="27"/>
          <w:szCs w:val="27"/>
          <w:lang w:val="zh-CN"/>
        </w:rPr>
        <w:tab/>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世博区域：世博大道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耀华路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世博大道</w:t>
      </w:r>
    </w:p>
    <w:p w:rsidR="0058338C" w:rsidRPr="0058338C" w:rsidRDefault="0058338C" w:rsidP="0058338C">
      <w:pPr>
        <w:widowControl w:val="0"/>
        <w:numPr>
          <w:ilvl w:val="0"/>
          <w:numId w:val="1"/>
        </w:numPr>
        <w:adjustRightInd/>
        <w:snapToGrid/>
        <w:spacing w:after="0"/>
        <w:rPr>
          <w:rFonts w:ascii="黑体" w:eastAsia="黑体" w:hAnsi="Times New Roman" w:cs="黑体"/>
          <w:color w:val="000000"/>
          <w:spacing w:val="10"/>
          <w:sz w:val="27"/>
          <w:szCs w:val="27"/>
          <w:lang w:val="zh-CN"/>
        </w:rPr>
      </w:pP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中环内</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五角场辐射区：国和路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囯权北路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三门路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逸仙路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邯郸路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翔殷路（中环〉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包头路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国和路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大柏树：纪念路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广纪路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汶水东路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逸仙路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纪念路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曹安梅川：曹安路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真光路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梅川路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真北路〖中环〕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曹安路；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梅川路：真光路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万镇路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南方商城：古美西路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莲花路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沪闵路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万源路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古美西路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彭浦：保德路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三泉路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闻喜路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阳曲路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保德路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新泾金汇：天山西路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环西一大道（外环〉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吴中路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虹许路〔中</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北虹路（中环〉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天山西路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虹桥商务功能核心区：扬虹路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华翔路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建虹路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申贵路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甬虹</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申虹路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锡虹路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申贵路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扬虹路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外环内</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10"/>
          <w:sz w:val="27"/>
          <w:szCs w:val="27"/>
          <w:lang w:val="zh-CN"/>
        </w:rPr>
        <w:t>级以外的其他区域〖除浦东新区港城路、中高路以</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北区域〕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普陀区、长宁区、徐汇区</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宝山区：友谊路街道、吴浓街道规划建设区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闵行区：虹桥商务区〖北翟路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华翔路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沪青平公路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环西大道</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21"/>
          <w:szCs w:val="21"/>
          <w:lang w:val="zh-CN"/>
        </w:rPr>
        <w:t>12</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13</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lastRenderedPageBreak/>
        <w:t>(</w:t>
      </w:r>
      <w:r w:rsidRPr="0058338C">
        <w:rPr>
          <w:rFonts w:ascii="黑体" w:eastAsia="黑体" w:hAnsi="Times New Roman" w:cs="黑体" w:hint="eastAsia"/>
          <w:color w:val="000000"/>
          <w:spacing w:val="10"/>
          <w:sz w:val="27"/>
          <w:szCs w:val="27"/>
          <w:lang w:val="zh-CN"/>
        </w:rPr>
        <w:t>外环）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北翟路）；沪青平公路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春申塘</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闵行区边界</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环南大道（外环）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环西大道（外环）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沪青平公路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浦东新区：外环高速公路（</w:t>
      </w:r>
      <w:r w:rsidRPr="0058338C">
        <w:rPr>
          <w:rFonts w:ascii="黑体" w:eastAsia="黑体" w:hAnsi="Times New Roman" w:cs="黑体"/>
          <w:color w:val="000000"/>
          <w:spacing w:val="10"/>
          <w:sz w:val="27"/>
          <w:szCs w:val="27"/>
          <w:lang w:val="zh-CN"/>
        </w:rPr>
        <w:t>S20</w:t>
      </w:r>
      <w:r w:rsidRPr="0058338C">
        <w:rPr>
          <w:rFonts w:ascii="黑体" w:eastAsia="黑体" w:hAnsi="Times New Roman" w:cs="黑体" w:hint="eastAsia"/>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龙东大道</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华东路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川杨河</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浦东运河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迎宾高速公路〔</w:t>
      </w:r>
      <w:r w:rsidRPr="0058338C">
        <w:rPr>
          <w:rFonts w:ascii="黑体" w:eastAsia="黑体" w:hAnsi="Times New Roman" w:cs="黑体"/>
          <w:color w:val="000000"/>
          <w:spacing w:val="10"/>
          <w:sz w:val="27"/>
          <w:szCs w:val="27"/>
          <w:lang w:val="zh-CN"/>
        </w:rPr>
        <w:t>S</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外环高速公路〔</w:t>
      </w:r>
      <w:r w:rsidRPr="0058338C">
        <w:rPr>
          <w:rFonts w:ascii="黑体" w:eastAsia="黑体" w:hAnsi="Times New Roman" w:cs="黑体"/>
          <w:color w:val="000000"/>
          <w:spacing w:val="10"/>
          <w:sz w:val="27"/>
          <w:szCs w:val="27"/>
          <w:lang w:val="zh-CN"/>
        </w:rPr>
        <w:t>S</w:t>
      </w:r>
      <w:r w:rsidRPr="0058338C">
        <w:rPr>
          <w:rFonts w:ascii="黑体" w:eastAsia="黑体" w:hAnsi="Times New Roman" w:cs="黑体"/>
          <w:color w:val="000000"/>
          <w:spacing w:val="40"/>
          <w:sz w:val="27"/>
          <w:szCs w:val="27"/>
          <w:lang w:val="zh-CN"/>
        </w:rPr>
        <w:t>20</w:t>
      </w:r>
      <w:r w:rsidRPr="0058338C">
        <w:rPr>
          <w:rFonts w:ascii="黑体" w:eastAsia="黑体" w:hAnsi="Times New Roman" w:cs="黑体" w:hint="eastAsia"/>
          <w:color w:val="000000"/>
          <w:spacing w:val="1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7</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闳行区：华漕镇、七宝镇、莘庄镇、梅龙镇规划建设区内除</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以外的其他区域；颛桥镇、吴泾镇、江川路街道规划建设区；浦江镇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规划建设区内沈杜公路以北的区域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宝山区：杨行镇、顾村镇、大场镇规划建设区内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嘉定区：南翔镇规划建设区；真新新村街道、江桥镇规划建设区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青浦区：徐泾镇规划建设区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松江区：九亭镇、新桥镇规划建设区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浦东新区：高桥镇、高东镇规划建设区内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40"/>
          <w:sz w:val="27"/>
          <w:szCs w:val="27"/>
          <w:lang w:val="zh-CN"/>
        </w:rPr>
        <w:t>; S20</w:t>
      </w:r>
      <w:r w:rsidRPr="0058338C">
        <w:rPr>
          <w:rFonts w:ascii="黑体" w:eastAsia="黑体" w:hAnsi="Times New Roman" w:cs="黑体" w:hint="eastAsia"/>
          <w:color w:val="000000"/>
          <w:spacing w:val="10"/>
          <w:sz w:val="27"/>
          <w:szCs w:val="27"/>
          <w:lang w:val="zh-CN"/>
        </w:rPr>
        <w:t>以西</w:t>
      </w:r>
      <w:r w:rsidRPr="0058338C">
        <w:rPr>
          <w:rFonts w:ascii="黑体" w:eastAsia="黑体" w:hAnsi="Times New Roman" w:cs="黑体"/>
          <w:color w:val="000000"/>
          <w:spacing w:val="40"/>
          <w:sz w:val="27"/>
          <w:szCs w:val="27"/>
          <w:lang w:val="zh-CN"/>
        </w:rPr>
        <w:t>1-6</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浦东新区（原南汇区）康桥镇规划建设区内除</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周浦镇规划建设区</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lastRenderedPageBreak/>
        <w:t>8</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闵行区：</w:t>
      </w:r>
      <w:r w:rsidRPr="0058338C">
        <w:rPr>
          <w:rFonts w:ascii="黑体" w:eastAsia="黑体" w:hAnsi="Times New Roman" w:cs="黑体"/>
          <w:color w:val="000000"/>
          <w:spacing w:val="40"/>
          <w:sz w:val="27"/>
          <w:szCs w:val="27"/>
          <w:lang w:val="zh-CN"/>
        </w:rPr>
        <w:t>1-7</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宝山区：月浦镇、罗店镇规划建设区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嘉定区：新成路街道、菊园新区、嘉定镇街道，马陆镇、安亭镇、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嘉定工业区规划建设区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青浦区：夏阳街道、盈浦街道、香花桥街道规划建设区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松江区：岳阳街道、永丰街道、方松街道、中山街道、泗泾镇、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洞泾镇、车墩镇、佘山镇、小昆山镇规划建设区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金山区：朱泾镇建成区（健康路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亭枫公路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仙业路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临源街〕、</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金山新城建成区（龙翔路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东平北路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东平南路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临桂路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卫零路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隆平路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卫一路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大堤路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蒸浦路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海滨路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沪杭公路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亭卫南路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亭卫公路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龙翔路）、枫泾镇建成区、枫泾新镇区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奉贤区：南桥镇；金汇港</w:t>
      </w:r>
      <w:r w:rsidRPr="0058338C">
        <w:rPr>
          <w:rFonts w:ascii="黑体" w:eastAsia="黑体" w:hAnsi="Times New Roman" w:cs="黑体"/>
          <w:color w:val="000000"/>
          <w:spacing w:val="40"/>
          <w:sz w:val="27"/>
          <w:szCs w:val="27"/>
          <w:lang w:val="zh-CN"/>
        </w:rPr>
        <w:t>-G1501</w:t>
      </w:r>
      <w:r w:rsidRPr="0058338C">
        <w:rPr>
          <w:rFonts w:ascii="黑体" w:eastAsia="黑体" w:hAnsi="Times New Roman" w:cs="黑体" w:hint="eastAsia"/>
          <w:color w:val="000000"/>
          <w:spacing w:val="10"/>
          <w:sz w:val="27"/>
          <w:szCs w:val="27"/>
          <w:lang w:val="zh-CN"/>
        </w:rPr>
        <w:t>上海绕城高速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浦星公路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金汇镇界</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金汇港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浦东新区（原南汇区惠南镇规划建设区、临港新城中心区及</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洋山保税港、航头镇、新场镇、机场镇</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9</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上海市（不含金山区、崇明县）</w:t>
      </w:r>
      <w:r w:rsidRPr="0058338C">
        <w:rPr>
          <w:rFonts w:ascii="黑体" w:eastAsia="黑体" w:hAnsi="Times New Roman" w:cs="黑体"/>
          <w:color w:val="000000"/>
          <w:spacing w:val="40"/>
          <w:sz w:val="27"/>
          <w:szCs w:val="27"/>
          <w:lang w:val="zh-CN"/>
        </w:rPr>
        <w:t>1-8</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金山区：金山新城中心城区未建成区、枫泾镇</w:t>
      </w: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级以外区域、朱</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泾镇</w:t>
      </w: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级以外区域、亭林老镇区、亭林大型居住社区、张堰镇建成区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崇明县：城桥镇规划建设区</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15</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lastRenderedPageBreak/>
        <w:t>10</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w:t>
      </w:r>
      <w:r w:rsidRPr="0058338C">
        <w:rPr>
          <w:rFonts w:ascii="黑体" w:eastAsia="黑体" w:hAnsi="Times New Roman" w:cs="黑体"/>
          <w:color w:val="000000"/>
          <w:spacing w:val="40"/>
          <w:sz w:val="27"/>
          <w:szCs w:val="27"/>
          <w:lang w:val="zh-CN"/>
        </w:rPr>
        <w:t>1-9</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t>1</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3</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3</w:t>
      </w:r>
      <w:r w:rsidRPr="0058338C">
        <w:rPr>
          <w:rFonts w:ascii="黑体" w:eastAsia="黑体" w:hAnsi="Times New Roman" w:cs="黑体" w:hint="eastAsia"/>
          <w:b/>
          <w:bCs/>
          <w:color w:val="000000"/>
          <w:sz w:val="29"/>
          <w:szCs w:val="29"/>
          <w:lang w:val="zh-CN"/>
        </w:rPr>
        <w:t>办公用地</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全市办公用地共分为</w:t>
      </w:r>
      <w:r w:rsidRPr="0058338C">
        <w:rPr>
          <w:rFonts w:ascii="黑体" w:eastAsia="黑体" w:hAnsi="Times New Roman" w:cs="黑体"/>
          <w:color w:val="000000"/>
          <w:spacing w:val="40"/>
          <w:sz w:val="27"/>
          <w:szCs w:val="27"/>
          <w:lang w:val="zh-CN"/>
        </w:rPr>
        <w:t>10</w:t>
      </w:r>
      <w:r w:rsidRPr="0058338C">
        <w:rPr>
          <w:rFonts w:ascii="黑体" w:eastAsia="黑体" w:hAnsi="Times New Roman" w:cs="黑体" w:hint="eastAsia"/>
          <w:color w:val="000000"/>
          <w:spacing w:val="10"/>
          <w:sz w:val="27"/>
          <w:szCs w:val="27"/>
          <w:lang w:val="zh-CN"/>
        </w:rPr>
        <w:t>级，中心城区以</w:t>
      </w:r>
      <w:r w:rsidRPr="0058338C">
        <w:rPr>
          <w:rFonts w:ascii="黑体" w:eastAsia="黑体" w:hAnsi="Times New Roman" w:cs="黑体"/>
          <w:color w:val="000000"/>
          <w:spacing w:val="40"/>
          <w:sz w:val="27"/>
          <w:szCs w:val="27"/>
          <w:lang w:val="zh-CN"/>
        </w:rPr>
        <w:t>1-6</w:t>
      </w:r>
      <w:r w:rsidRPr="0058338C">
        <w:rPr>
          <w:rFonts w:ascii="黑体" w:eastAsia="黑体" w:hAnsi="Times New Roman" w:cs="黑体" w:hint="eastAsia"/>
          <w:color w:val="000000"/>
          <w:spacing w:val="10"/>
          <w:sz w:val="27"/>
          <w:szCs w:val="27"/>
          <w:lang w:val="zh-CN"/>
        </w:rPr>
        <w:t>级为主。</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具体定级范围说明如下：</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i/>
          <w:iCs/>
          <w:color w:val="000000"/>
          <w:sz w:val="20"/>
          <w:szCs w:val="20"/>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河南中路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贵州路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牛</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庄路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凤阳路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石门二路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奉贤路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南阳路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铜仁路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愚园东路</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愚园路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愚园文路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乌鲁木齐北路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威海路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成都北路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重庆中路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长乐路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襄阳北路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襄阳南路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南昌路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兴业路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淡水路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复兴中路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西藏南路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方浜西路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人民路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云南</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云南中路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九江路</w:t>
      </w:r>
      <w:r w:rsidRPr="0058338C">
        <w:rPr>
          <w:rFonts w:ascii="黑体" w:eastAsia="黑体" w:hAnsi="Times New Roman" w:cs="黑体"/>
          <w:color w:val="000000"/>
          <w:spacing w:val="40"/>
          <w:sz w:val="27"/>
          <w:szCs w:val="27"/>
          <w:vertAlign w:val="superscript"/>
          <w:lang w:val="zh-CN"/>
        </w:rPr>
        <w:t>-</w:t>
      </w:r>
      <w:r w:rsidRPr="0058338C">
        <w:rPr>
          <w:rFonts w:ascii="黑体" w:eastAsia="黑体" w:hAnsi="Times New Roman" w:cs="黑体" w:hint="eastAsia"/>
          <w:color w:val="000000"/>
          <w:spacing w:val="10"/>
          <w:sz w:val="27"/>
          <w:szCs w:val="27"/>
          <w:lang w:val="zh-CN"/>
        </w:rPr>
        <w:t>河南中路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河南南路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人民路</w:t>
      </w:r>
      <w:r w:rsidRPr="0058338C">
        <w:rPr>
          <w:rFonts w:ascii="黑体" w:eastAsia="黑体" w:hAnsi="Times New Roman" w:cs="黑体"/>
          <w:color w:val="000000"/>
          <w:spacing w:val="10"/>
          <w:sz w:val="27"/>
          <w:szCs w:val="27"/>
          <w:vertAlign w:val="superscript"/>
          <w:lang w:val="zh-CN"/>
        </w:rPr>
        <w:t>-</w:t>
      </w:r>
      <w:r w:rsidRPr="0058338C">
        <w:rPr>
          <w:rFonts w:ascii="黑体" w:eastAsia="黑体" w:hAnsi="Times New Roman" w:cs="黑体" w:hint="eastAsia"/>
          <w:color w:val="000000"/>
          <w:spacing w:val="10"/>
          <w:sz w:val="27"/>
          <w:szCs w:val="27"/>
          <w:lang w:val="zh-CN"/>
        </w:rPr>
        <w:t>兴东路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豆市街</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白渡路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王家码头路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外仓桥街</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南仓街</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陆家浜路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徐家汇：广元路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广元西路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乐山路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文定路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南丹路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南丹东路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天钥桥路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肇家浜路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广元路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北外滩：秦皇岛路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杨树浦路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东大名路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大名路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秦</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皇岛路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栖霞路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南泉北路</w:t>
      </w:r>
      <w:r w:rsidRPr="0058338C">
        <w:rPr>
          <w:rFonts w:ascii="MingLiU" w:eastAsia="MingLiU" w:hAnsi="Times New Roman" w:cs="MingLiU" w:hint="eastAsia"/>
          <w:i/>
          <w:iCs/>
          <w:color w:val="000000"/>
          <w:sz w:val="10"/>
          <w:szCs w:val="10"/>
          <w:lang w:val="zh-CN"/>
        </w:rPr>
        <w:t>一</w:t>
      </w:r>
      <w:r w:rsidRPr="0058338C">
        <w:rPr>
          <w:rFonts w:ascii="MingLiU" w:eastAsia="MingLiU" w:hAnsi="Times New Roman" w:cs="MingLiU"/>
          <w:i/>
          <w:iCs/>
          <w:color w:val="000000"/>
          <w:sz w:val="10"/>
          <w:szCs w:val="10"/>
          <w:lang w:val="zh-CN"/>
        </w:rPr>
        <w:t xml:space="preserve"> </w:t>
      </w:r>
      <w:r w:rsidRPr="0058338C">
        <w:rPr>
          <w:rFonts w:ascii="黑体" w:eastAsia="黑体" w:hAnsi="Times New Roman" w:cs="黑体" w:hint="eastAsia"/>
          <w:color w:val="000000"/>
          <w:spacing w:val="10"/>
          <w:sz w:val="27"/>
          <w:szCs w:val="27"/>
          <w:lang w:val="zh-CN"/>
        </w:rPr>
        <w:t>乳山路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16</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lastRenderedPageBreak/>
        <w:t>2</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安远路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长寿路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万航渡路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r w:rsidRPr="0058338C">
        <w:rPr>
          <w:rFonts w:ascii="黑体" w:eastAsia="黑体" w:hAnsi="Times New Roman" w:cs="黑体"/>
          <w:color w:val="000000"/>
          <w:spacing w:val="40"/>
          <w:sz w:val="27"/>
          <w:szCs w:val="27"/>
          <w:lang w:val="zh-CN"/>
        </w:rPr>
        <w:t>) -</w:t>
      </w:r>
      <w:r w:rsidRPr="0058338C">
        <w:rPr>
          <w:rFonts w:ascii="黑体" w:eastAsia="黑体" w:hAnsi="Times New Roman" w:cs="黑体" w:hint="eastAsia"/>
          <w:color w:val="000000"/>
          <w:spacing w:val="10"/>
          <w:sz w:val="27"/>
          <w:szCs w:val="27"/>
          <w:lang w:val="zh-CN"/>
        </w:rPr>
        <w:t>天山路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古北路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伊犁路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中山西路（内环）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虹桥路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恭城路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广元西路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广元路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肇家浜路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徐家</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汇路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陆家浜路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苏州河，所围范围内</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级以外的其他地区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北外滩：东长治路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长治路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大名路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东大名路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公平路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东</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长治路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塘桥新路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浦建路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东</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浦电路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民生路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ab/>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3</w:t>
      </w:r>
      <w:r w:rsidRPr="0058338C">
        <w:rPr>
          <w:rFonts w:ascii="黑体" w:eastAsia="黑体" w:hAnsi="Times New Roman" w:cs="黑体" w:hint="eastAsia"/>
          <w:color w:val="000000"/>
          <w:spacing w:val="10"/>
          <w:sz w:val="27"/>
          <w:szCs w:val="27"/>
          <w:lang w:val="zh-CN"/>
        </w:rPr>
        <w:t>级</w:t>
      </w:r>
      <w:r w:rsidRPr="0058338C">
        <w:rPr>
          <w:rFonts w:ascii="黑体" w:eastAsia="黑体" w:hAnsi="Times New Roman" w:cs="黑体" w:hint="eastAsia"/>
          <w:color w:val="000000"/>
          <w:spacing w:val="4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内环线内除杨浦，</w:t>
      </w:r>
      <w:r w:rsidRPr="0058338C">
        <w:rPr>
          <w:rFonts w:ascii="黑体" w:eastAsia="黑体" w:hAnsi="Times New Roman" w:cs="黑体"/>
          <w:color w:val="000000"/>
          <w:spacing w:val="40"/>
          <w:sz w:val="27"/>
          <w:szCs w:val="27"/>
          <w:lang w:val="zh-CN"/>
        </w:rPr>
        <w:t>1-2</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杨浦滨江：杨树浦路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秦皇岛路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宁国路（内环）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杨</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树浦路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五角场：政立路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国和路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政立路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民生路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罗山路（内环）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浦电路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浦建路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锦绣路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民生路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浦电路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塘桥新路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龙阳路（内环）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塘桥新路</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17</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lastRenderedPageBreak/>
        <w:t>4</w:t>
      </w:r>
      <w:r w:rsidRPr="0058338C">
        <w:rPr>
          <w:rFonts w:ascii="黑体" w:eastAsia="黑体" w:hAnsi="Times New Roman" w:cs="黑体" w:hint="eastAsia"/>
          <w:color w:val="000000"/>
          <w:spacing w:val="10"/>
          <w:sz w:val="27"/>
          <w:szCs w:val="27"/>
          <w:lang w:val="zh-CN"/>
        </w:rPr>
        <w:t>级</w:t>
      </w:r>
      <w:r w:rsidRPr="0058338C">
        <w:rPr>
          <w:rFonts w:ascii="黑体" w:eastAsia="黑体" w:hAnsi="Times New Roman" w:cs="黑体"/>
          <w:color w:val="000000"/>
          <w:spacing w:val="4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殷高路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淞沪路西侧规划道路（江湾</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hint="eastAsia"/>
          <w:color w:val="000000"/>
          <w:spacing w:val="10"/>
          <w:sz w:val="27"/>
          <w:szCs w:val="27"/>
          <w:lang w:val="zh-CN"/>
        </w:rPr>
        <w:t>五角场城市副中心西边界）</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三门路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逸仙路高架</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汶水东路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水电路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广</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广中西路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志丹路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光新路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真如港一岚皋路―石泉路一中</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武宁路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桃浦</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虬江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杨柳青路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枣阳路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金沙江路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真北</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芙蓉江路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天山路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水城路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水城南路</w:t>
      </w:r>
      <w:r w:rsidRPr="0058338C">
        <w:rPr>
          <w:rFonts w:ascii="MingLiU" w:eastAsia="MingLiU" w:hAnsi="Times New Roman" w:cs="MingLiU" w:hint="eastAsia"/>
          <w:i/>
          <w:iCs/>
          <w:color w:val="000000"/>
          <w:sz w:val="10"/>
          <w:szCs w:val="10"/>
          <w:lang w:val="zh-CN"/>
        </w:rPr>
        <w:t>一</w:t>
      </w:r>
      <w:r w:rsidRPr="0058338C">
        <w:rPr>
          <w:rFonts w:ascii="黑体" w:eastAsia="黑体" w:hAnsi="Times New Roman" w:cs="黑体" w:hint="eastAsia"/>
          <w:color w:val="000000"/>
          <w:spacing w:val="10"/>
          <w:sz w:val="27"/>
          <w:szCs w:val="27"/>
          <w:lang w:val="zh-CN"/>
        </w:rPr>
        <w:t>延安</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西路（延安路高架）</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虹许路（中环）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古羊路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宋园路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桂林路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钦州南路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钦州路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龙华港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龙吴路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长桥路（中环）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宁</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国路（内环）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黄兴路（内环）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国京</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殷高路，所围范围内</w:t>
      </w:r>
      <w:r w:rsidRPr="0058338C">
        <w:rPr>
          <w:rFonts w:ascii="黑体" w:eastAsia="黑体" w:hAnsi="Times New Roman" w:cs="黑体"/>
          <w:color w:val="000000"/>
          <w:spacing w:val="40"/>
          <w:sz w:val="27"/>
          <w:szCs w:val="27"/>
          <w:lang w:val="zh-CN"/>
        </w:rPr>
        <w:t>1-3</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宁国路（内环）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杨树浦路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中环路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内环内</w:t>
      </w:r>
      <w:r w:rsidRPr="0058338C">
        <w:rPr>
          <w:rFonts w:ascii="黑体" w:eastAsia="黑体" w:hAnsi="Times New Roman" w:cs="黑体"/>
          <w:color w:val="000000"/>
          <w:spacing w:val="40"/>
          <w:sz w:val="27"/>
          <w:szCs w:val="27"/>
          <w:lang w:val="zh-CN"/>
        </w:rPr>
        <w:t>1-3</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世博区域：世博大道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耀华路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世博大道</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世博外围：耀华路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vertAlign w:val="superscript"/>
          <w:lang w:val="zh-CN"/>
        </w:rPr>
        <w:t>-</w:t>
      </w:r>
      <w:r w:rsidRPr="0058338C">
        <w:rPr>
          <w:rFonts w:ascii="黑体" w:eastAsia="黑体" w:hAnsi="Times New Roman" w:cs="黑体" w:hint="eastAsia"/>
          <w:color w:val="000000"/>
          <w:spacing w:val="10"/>
          <w:sz w:val="27"/>
          <w:szCs w:val="27"/>
          <w:lang w:val="zh-CN"/>
        </w:rPr>
        <w:t>龙阳路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杨高南路</w:t>
      </w:r>
      <w:r w:rsidRPr="0058338C">
        <w:rPr>
          <w:rFonts w:ascii="黑体" w:eastAsia="黑体" w:hAnsi="Times New Roman" w:cs="黑体"/>
          <w:color w:val="000000"/>
          <w:spacing w:val="40"/>
          <w:sz w:val="27"/>
          <w:szCs w:val="27"/>
          <w:vertAlign w:val="superscript"/>
          <w:lang w:val="zh-CN"/>
        </w:rPr>
        <w:t>-</w:t>
      </w:r>
      <w:r w:rsidRPr="0058338C">
        <w:rPr>
          <w:rFonts w:ascii="黑体" w:eastAsia="黑体" w:hAnsi="Times New Roman" w:cs="黑体" w:hint="eastAsia"/>
          <w:color w:val="000000"/>
          <w:spacing w:val="10"/>
          <w:sz w:val="27"/>
          <w:szCs w:val="27"/>
          <w:lang w:val="zh-CN"/>
        </w:rPr>
        <w:t>川杨河</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耀</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华路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碧云张江：杨高中路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罗山路（内环）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高科中路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张江路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金</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桥路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杨高中路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5</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中环内</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18</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sz w:val="27"/>
          <w:szCs w:val="27"/>
          <w:lang w:val="zh-CN"/>
        </w:rPr>
        <w:lastRenderedPageBreak/>
        <w:t>黄浦江以西</w:t>
      </w:r>
      <w:r w:rsidRPr="0058338C">
        <w:rPr>
          <w:rFonts w:ascii="黑体" w:eastAsia="黑体" w:hAnsi="Times New Roman" w:cs="黑体"/>
          <w:color w:val="000000"/>
          <w:sz w:val="18"/>
          <w:szCs w:val="18"/>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新泾：天山西路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环西一大道（外环）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延安西路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北虹路（中</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天山西路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虹桥商务区：北翟路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华翔路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沪青平公路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环西大道（外环）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北翟路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大柏树：场中路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广粤路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汶水东路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逸仙路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场中路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新江湾城：军工路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杨浦区西部行政边界（逸仙路）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淞沪路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闸殷路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军工路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外高桥保税区：海高公路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杨高北路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五洲大道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高川河</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海高</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公路</w:t>
      </w:r>
      <w:r w:rsidRPr="0058338C">
        <w:rPr>
          <w:rFonts w:ascii="黑体" w:eastAsia="黑体" w:hAnsi="Times New Roman" w:cs="黑体"/>
          <w:color w:val="000000"/>
          <w:spacing w:val="40"/>
          <w:sz w:val="27"/>
          <w:szCs w:val="27"/>
          <w:lang w:val="zh-CN"/>
        </w:rPr>
        <w:tab/>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金桥出口加工区：金海路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杨高中路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金桥路（中环）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川桥路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唐陆公路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东陆公路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金海路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张江集成电路产业区：龙东大道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张江路（中环）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高科中路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环东二大道（外环）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龙东大道</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外环内</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10"/>
          <w:sz w:val="27"/>
          <w:szCs w:val="27"/>
          <w:lang w:val="zh-CN"/>
        </w:rPr>
        <w:t>级以外的其他区域（除浦东新区港城路、中高路以</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北区域）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普陀区、长宁区、徐汇区</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宝山区；友谊路街道、吴淞街道规划建设区</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19</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lastRenderedPageBreak/>
        <w:t>闽行区：虹桥交通枢纽（北翟路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华翔路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沪青平高速公路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西大遒（外环）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北翟路）；莘庄、七宝（</w:t>
      </w:r>
      <w:r w:rsidRPr="0058338C">
        <w:rPr>
          <w:rFonts w:ascii="黑体" w:eastAsia="黑体" w:hAnsi="Times New Roman" w:cs="黑体"/>
          <w:color w:val="000000"/>
          <w:spacing w:val="10"/>
          <w:sz w:val="27"/>
          <w:szCs w:val="27"/>
          <w:lang w:val="zh-CN"/>
        </w:rPr>
        <w:t>S</w:t>
      </w:r>
      <w:r w:rsidRPr="0058338C">
        <w:rPr>
          <w:rFonts w:ascii="黑体" w:eastAsia="黑体" w:hAnsi="Times New Roman" w:cs="黑体"/>
          <w:color w:val="000000"/>
          <w:spacing w:val="40"/>
          <w:sz w:val="27"/>
          <w:szCs w:val="27"/>
          <w:lang w:val="zh-CN"/>
        </w:rPr>
        <w:t>20</w:t>
      </w:r>
      <w:r w:rsidRPr="0058338C">
        <w:rPr>
          <w:rFonts w:ascii="黑体" w:eastAsia="黑体" w:hAnsi="Times New Roman" w:cs="黑体" w:hint="eastAsia"/>
          <w:color w:val="000000"/>
          <w:spacing w:val="10"/>
          <w:sz w:val="27"/>
          <w:szCs w:val="27"/>
          <w:lang w:val="zh-CN"/>
        </w:rPr>
        <w:t>外环高速</w:t>
      </w:r>
      <w:r w:rsidRPr="0058338C">
        <w:rPr>
          <w:rFonts w:ascii="黑体" w:eastAsia="黑体" w:hAnsi="Times New Roman" w:cs="黑体"/>
          <w:color w:val="000000"/>
          <w:spacing w:val="40"/>
          <w:sz w:val="27"/>
          <w:szCs w:val="27"/>
          <w:lang w:val="zh-CN"/>
        </w:rPr>
        <w:t>-G50</w:t>
      </w:r>
      <w:r w:rsidRPr="0058338C">
        <w:rPr>
          <w:rFonts w:ascii="黑体" w:eastAsia="黑体" w:hAnsi="Times New Roman" w:cs="黑体" w:hint="eastAsia"/>
          <w:color w:val="000000"/>
          <w:spacing w:val="10"/>
          <w:sz w:val="27"/>
          <w:szCs w:val="27"/>
          <w:lang w:val="zh-CN"/>
        </w:rPr>
        <w:t>沪渝</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高速</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集中建设区边界</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春申塘</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莲花南路</w:t>
      </w:r>
      <w:r w:rsidRPr="0058338C">
        <w:rPr>
          <w:rFonts w:ascii="黑体" w:eastAsia="黑体" w:hAnsi="Times New Roman" w:cs="黑体"/>
          <w:color w:val="000000"/>
          <w:spacing w:val="40"/>
          <w:sz w:val="27"/>
          <w:szCs w:val="27"/>
          <w:lang w:val="zh-CN"/>
        </w:rPr>
        <w:t>-S20</w:t>
      </w:r>
      <w:r w:rsidRPr="0058338C">
        <w:rPr>
          <w:rFonts w:ascii="黑体" w:eastAsia="黑体" w:hAnsi="Times New Roman" w:cs="黑体" w:hint="eastAsia"/>
          <w:color w:val="000000"/>
          <w:spacing w:val="10"/>
          <w:sz w:val="27"/>
          <w:szCs w:val="27"/>
          <w:lang w:val="zh-CN"/>
        </w:rPr>
        <w:t>外环高速〉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浦东新区：外环高速公路（</w:t>
      </w:r>
      <w:r w:rsidRPr="0058338C">
        <w:rPr>
          <w:rFonts w:ascii="黑体" w:eastAsia="黑体" w:hAnsi="Times New Roman" w:cs="黑体"/>
          <w:color w:val="000000"/>
          <w:spacing w:val="10"/>
          <w:sz w:val="27"/>
          <w:szCs w:val="27"/>
          <w:lang w:val="zh-CN"/>
        </w:rPr>
        <w:t>S20</w:t>
      </w:r>
      <w:r w:rsidRPr="0058338C">
        <w:rPr>
          <w:rFonts w:ascii="黑体" w:eastAsia="黑体" w:hAnsi="Times New Roman" w:cs="黑体" w:hint="eastAsia"/>
          <w:color w:val="000000"/>
          <w:spacing w:val="1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龙东大道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华东路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川杨河</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浦东运河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迎宾高速公路（</w:t>
      </w:r>
      <w:r w:rsidRPr="0058338C">
        <w:rPr>
          <w:rFonts w:ascii="黑体" w:eastAsia="黑体" w:hAnsi="Times New Roman" w:cs="黑体"/>
          <w:color w:val="000000"/>
          <w:spacing w:val="10"/>
          <w:sz w:val="27"/>
          <w:szCs w:val="27"/>
          <w:lang w:val="zh-CN"/>
        </w:rPr>
        <w:t>S</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外环高速公路</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color w:val="000000"/>
          <w:spacing w:val="40"/>
          <w:sz w:val="27"/>
          <w:szCs w:val="27"/>
          <w:lang w:val="zh-CN"/>
        </w:rPr>
        <w:t>S20</w:t>
      </w:r>
      <w:r w:rsidRPr="0058338C">
        <w:rPr>
          <w:rFonts w:ascii="黑体" w:eastAsia="黑体" w:hAnsi="Times New Roman" w:cs="黑体" w:hint="eastAsia"/>
          <w:color w:val="000000"/>
          <w:spacing w:val="4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7</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i/>
          <w:iCs/>
          <w:color w:val="000000"/>
          <w:sz w:val="9"/>
          <w:szCs w:val="9"/>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闵行区：华漕镇、七宝镇、莘庄镇、梅陇镇规划建设区内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外的其他区域；颛桥镇、吴泾镇、江川路街道规划建设区；浦江镇规</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划建设区内沈杜公路以北的区域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宝山区：杨行镇、顾村镇、大场镇规划建设区内除</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嘉定区：南翔镇规划建设区；真新新村街道、江桥镇规划建设区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40"/>
          <w:sz w:val="27"/>
          <w:szCs w:val="27"/>
          <w:lang w:val="zh-CN"/>
        </w:rPr>
        <w:tab/>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青浦区：徐泾镇规划建设区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松江区：九亭镇、新桥镇规划建设区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浦东新区：高桥镇、高东镇规划建设区内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320</w:t>
      </w:r>
      <w:r w:rsidRPr="0058338C">
        <w:rPr>
          <w:rFonts w:ascii="黑体" w:eastAsia="黑体" w:hAnsi="Times New Roman" w:cs="黑体" w:hint="eastAsia"/>
          <w:color w:val="000000"/>
          <w:spacing w:val="10"/>
          <w:sz w:val="27"/>
          <w:szCs w:val="27"/>
          <w:lang w:val="zh-CN"/>
        </w:rPr>
        <w:t>以西</w:t>
      </w:r>
      <w:r w:rsidRPr="0058338C">
        <w:rPr>
          <w:rFonts w:ascii="黑体" w:eastAsia="黑体" w:hAnsi="Times New Roman" w:cs="黑体"/>
          <w:color w:val="000000"/>
          <w:spacing w:val="40"/>
          <w:sz w:val="27"/>
          <w:szCs w:val="27"/>
          <w:lang w:val="zh-CN"/>
        </w:rPr>
        <w:t>1-6</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浦东新区（原南汇区康桥镇规划建设区内</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域；周浦镇规划建设区</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lastRenderedPageBreak/>
        <w:t>8</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闵行区：</w:t>
      </w:r>
      <w:r w:rsidRPr="0058338C">
        <w:rPr>
          <w:rFonts w:ascii="黑体" w:eastAsia="黑体" w:hAnsi="Times New Roman" w:cs="黑体"/>
          <w:color w:val="000000"/>
          <w:spacing w:val="40"/>
          <w:sz w:val="27"/>
          <w:szCs w:val="27"/>
          <w:lang w:val="zh-CN"/>
        </w:rPr>
        <w:t>1-7</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宝山区：月浦镇规划建设区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嘉定区：新成路街道、菊园新区、嘉定镇街道，马陆镇、安亭镇、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嘉定工业区规划建设区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青浦区：夏阳街道、盈浦街道、香花桥街道规划建设区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松江区：岳阳街道、永丰街道、方松街道、中山街道、泗泾镇、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洞泾镇、车墩镇、佘山镇、小昆山镇规划建设区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金山区：朱泾镇建成区（健康路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亭枫公路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仙业路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临源街入</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金山新城建成区（龙翔路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东平北路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东平南路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临桂路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卫零路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隆平路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卫一路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大堤路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蒸浦路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海滨路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沪杭公路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亭卫南路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亭卫公路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龙翔路）、枫泾镇建成区、枫泾新镇区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奉贤区：南桥镇；金汇港</w:t>
      </w:r>
      <w:r w:rsidRPr="0058338C">
        <w:rPr>
          <w:rFonts w:ascii="黑体" w:eastAsia="黑体" w:hAnsi="Times New Roman" w:cs="黑体"/>
          <w:color w:val="000000"/>
          <w:spacing w:val="40"/>
          <w:sz w:val="27"/>
          <w:szCs w:val="27"/>
          <w:lang w:val="zh-CN"/>
        </w:rPr>
        <w:t>-61501</w:t>
      </w:r>
      <w:r w:rsidRPr="0058338C">
        <w:rPr>
          <w:rFonts w:ascii="黑体" w:eastAsia="黑体" w:hAnsi="Times New Roman" w:cs="黑体" w:hint="eastAsia"/>
          <w:color w:val="000000"/>
          <w:spacing w:val="10"/>
          <w:sz w:val="27"/>
          <w:szCs w:val="27"/>
          <w:lang w:val="zh-CN"/>
        </w:rPr>
        <w:t>上海绕城高速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浦星公路</w:t>
      </w:r>
      <w:r w:rsidRPr="0058338C">
        <w:rPr>
          <w:rFonts w:ascii="黑体" w:eastAsia="黑体" w:hAnsi="Times New Roman" w:cs="黑体"/>
          <w:color w:val="000000"/>
          <w:spacing w:val="40"/>
          <w:sz w:val="27"/>
          <w:szCs w:val="27"/>
          <w:lang w:val="zh-CN"/>
        </w:rPr>
        <w:t xml:space="preserve">- </w:t>
      </w:r>
      <w:r w:rsidRPr="0058338C">
        <w:rPr>
          <w:rFonts w:ascii="黑体" w:eastAsia="黑体" w:hAnsi="Times New Roman" w:cs="黑体" w:hint="eastAsia"/>
          <w:color w:val="000000"/>
          <w:spacing w:val="10"/>
          <w:sz w:val="27"/>
          <w:szCs w:val="27"/>
          <w:lang w:val="zh-CN"/>
        </w:rPr>
        <w:t>金汇镇界</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金汇港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浦东新区（原南汇区）惠南镇规划建设区、临港新城中心区及</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洋山保税港、航头镇、新场镇</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9</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上海市（不含金山区、崇明县）</w:t>
      </w:r>
      <w:r w:rsidRPr="0058338C">
        <w:rPr>
          <w:rFonts w:ascii="黑体" w:eastAsia="黑体" w:hAnsi="Times New Roman" w:cs="黑体"/>
          <w:color w:val="000000"/>
          <w:spacing w:val="40"/>
          <w:sz w:val="27"/>
          <w:szCs w:val="27"/>
          <w:lang w:val="zh-CN"/>
        </w:rPr>
        <w:t>1-8</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金山区：金山新城中心城区未建成区、枫泾镇</w:t>
      </w: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级以外区域、朱</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泾镇</w:t>
      </w: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级以外区域、亭林老镇区、亭林大型居住社区、张堰镇建成区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崇明县：城桥镇规划建设区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color w:val="000000"/>
          <w:lang w:val="zh-CN"/>
        </w:rPr>
        <w:t>21</w:t>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lastRenderedPageBreak/>
        <w:t>10</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w:t>
      </w:r>
      <w:r w:rsidRPr="0058338C">
        <w:rPr>
          <w:rFonts w:ascii="黑体" w:eastAsia="黑体" w:hAnsi="Times New Roman" w:cs="黑体"/>
          <w:color w:val="000000"/>
          <w:spacing w:val="40"/>
          <w:sz w:val="27"/>
          <w:szCs w:val="27"/>
          <w:lang w:val="zh-CN"/>
        </w:rPr>
        <w:t>1-9</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t>1</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3</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4</w:t>
      </w:r>
      <w:r w:rsidRPr="0058338C">
        <w:rPr>
          <w:rFonts w:ascii="黑体" w:eastAsia="黑体" w:hAnsi="Times New Roman" w:cs="黑体" w:hint="eastAsia"/>
          <w:b/>
          <w:bCs/>
          <w:color w:val="000000"/>
          <w:sz w:val="29"/>
          <w:szCs w:val="29"/>
          <w:lang w:val="zh-CN"/>
        </w:rPr>
        <w:t>研发总部用地</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全市研发总部用地共分为</w:t>
      </w:r>
      <w:r w:rsidRPr="0058338C">
        <w:rPr>
          <w:rFonts w:ascii="黑体" w:eastAsia="黑体" w:hAnsi="Times New Roman" w:cs="黑体"/>
          <w:color w:val="000000"/>
          <w:spacing w:val="40"/>
          <w:sz w:val="27"/>
          <w:szCs w:val="27"/>
          <w:lang w:val="zh-CN"/>
        </w:rPr>
        <w:t>9</w:t>
      </w:r>
      <w:r w:rsidRPr="0058338C">
        <w:rPr>
          <w:rFonts w:ascii="黑体" w:eastAsia="黑体" w:hAnsi="Times New Roman" w:cs="黑体" w:hint="eastAsia"/>
          <w:color w:val="000000"/>
          <w:spacing w:val="10"/>
          <w:sz w:val="27"/>
          <w:szCs w:val="27"/>
          <w:lang w:val="zh-CN"/>
        </w:rPr>
        <w:t>级，中心城区以</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color w:val="000000"/>
          <w:spacing w:val="40"/>
          <w:sz w:val="27"/>
          <w:szCs w:val="27"/>
          <w:lang w:val="zh-CN"/>
        </w:rPr>
        <w:tab/>
      </w:r>
      <w:r w:rsidRPr="0058338C">
        <w:rPr>
          <w:rFonts w:ascii="黑体" w:eastAsia="黑体" w:hAnsi="Times New Roman" w:cs="黑体" w:hint="eastAsia"/>
          <w:color w:val="000000"/>
          <w:spacing w:val="10"/>
          <w:sz w:val="27"/>
          <w:szCs w:val="27"/>
          <w:lang w:val="zh-CN"/>
        </w:rPr>
        <w:t>级为主。</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具体定级范围说明如下：</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石门二路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北京西路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乌鲁木齐</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乌鲁木齐中路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复兴中路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复兴东路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北外滩：黄浦江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溧阳路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大名路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长治路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张杨路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2</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内环内除杨浦，</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虹桥经济技术开发区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张杨路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塘桥新路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浦建路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东方</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蛾山路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杨高南路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源深路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民生路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3</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22</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lastRenderedPageBreak/>
        <w:t>杨浦内环内区域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中环内除杨浦，</w:t>
      </w:r>
      <w:r w:rsidRPr="0058338C">
        <w:rPr>
          <w:rFonts w:ascii="黑体" w:eastAsia="黑体" w:hAnsi="Times New Roman" w:cs="黑体"/>
          <w:color w:val="000000"/>
          <w:spacing w:val="40"/>
          <w:sz w:val="27"/>
          <w:szCs w:val="27"/>
          <w:lang w:val="zh-CN"/>
        </w:rPr>
        <w:t>1-2</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五角场、市北工业区：政立路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场中路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沪太路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汶水路〔中环）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邯郸路（中环）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国和路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漕河泾经济技术开发区（超出中环的部分）</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w:t>
      </w:r>
      <w:r w:rsidRPr="0058338C">
        <w:rPr>
          <w:rFonts w:ascii="黑体" w:eastAsia="黑体" w:hAnsi="Times New Roman" w:cs="黑体"/>
          <w:color w:val="000000"/>
          <w:spacing w:val="40"/>
          <w:sz w:val="27"/>
          <w:szCs w:val="27"/>
          <w:lang w:val="zh-CN"/>
        </w:rPr>
        <w:tab/>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内环内</w:t>
      </w:r>
      <w:r w:rsidRPr="0058338C">
        <w:rPr>
          <w:rFonts w:ascii="黑体" w:eastAsia="黑体" w:hAnsi="Times New Roman" w:cs="黑体"/>
          <w:color w:val="000000"/>
          <w:spacing w:val="40"/>
          <w:sz w:val="27"/>
          <w:szCs w:val="27"/>
          <w:lang w:val="zh-CN"/>
        </w:rPr>
        <w:t>1-2</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世博区域：世博大道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耀华路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世博大道</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4</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中环内</w:t>
      </w:r>
      <w:r w:rsidRPr="0058338C">
        <w:rPr>
          <w:rFonts w:ascii="黑体" w:eastAsia="黑体" w:hAnsi="Times New Roman" w:cs="黑体"/>
          <w:color w:val="000000"/>
          <w:spacing w:val="40"/>
          <w:sz w:val="27"/>
          <w:szCs w:val="27"/>
          <w:lang w:val="zh-CN"/>
        </w:rPr>
        <w:t>1-3</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5</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外环内的</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级以外的其他区域（嘉定区行政范围内的区域除</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外）</w:t>
      </w:r>
      <w:r w:rsidRPr="0058338C">
        <w:rPr>
          <w:rFonts w:ascii="黑体" w:eastAsia="黑体" w:hAnsi="Times New Roman" w:cs="黑体"/>
          <w:color w:val="000000"/>
          <w:spacing w:val="40"/>
          <w:sz w:val="27"/>
          <w:szCs w:val="27"/>
          <w:lang w:val="zh-CN"/>
        </w:rPr>
        <w:tab/>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普陀区外环线内</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长宁区外环线内</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徐汇区外环线内</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上海紫竹高新技术产业园区、上海闵行经济技术开发区闵行园区、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机场镇临空产业园区、川沙经济园区、上海外高桥保税区（超出外环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的部分）</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23</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30"/>
          <w:szCs w:val="30"/>
          <w:lang w:val="zh-CN"/>
        </w:rPr>
        <w:lastRenderedPageBreak/>
        <w:t>6</w:t>
      </w:r>
      <w:r w:rsidRPr="0058338C">
        <w:rPr>
          <w:rFonts w:ascii="黑体" w:eastAsia="黑体" w:hAnsi="Times New Roman" w:cs="黑体" w:hint="eastAsia"/>
          <w:color w:val="000000"/>
          <w:sz w:val="28"/>
          <w:szCs w:val="28"/>
          <w:lang w:val="zh-CN"/>
        </w:rPr>
        <w:t>级</w:t>
      </w:r>
      <w:r w:rsidRPr="0058338C">
        <w:rPr>
          <w:rFonts w:ascii="Times New Roman" w:eastAsia="Times New Roman" w:hAnsi="Times New Roman" w:cs="Times New Roman"/>
          <w:b/>
          <w:bCs/>
          <w:color w:val="000000"/>
          <w:sz w:val="28"/>
          <w:szCs w:val="28"/>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徐汇区、普陀区、长宁区、闵行区、浦东新区</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10"/>
          <w:sz w:val="27"/>
          <w:szCs w:val="27"/>
          <w:lang w:val="zh-CN"/>
        </w:rPr>
        <w:t>级以外的其</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宝山区：友谊路街道、吴淞街道、杨行镇（外环以外区域）；顾</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村镇（跃进路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宝安公路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沪太路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顾村镇集中建设区边界</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顾村镇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镇界）；大场镇（</w:t>
      </w:r>
      <w:r w:rsidRPr="0058338C">
        <w:rPr>
          <w:rFonts w:ascii="黑体" w:eastAsia="黑体" w:hAnsi="Times New Roman" w:cs="黑体"/>
          <w:color w:val="000000"/>
          <w:spacing w:val="10"/>
          <w:sz w:val="27"/>
          <w:szCs w:val="27"/>
          <w:lang w:val="zh-CN"/>
        </w:rPr>
        <w:t>S</w:t>
      </w:r>
      <w:r w:rsidRPr="0058338C">
        <w:rPr>
          <w:rFonts w:ascii="黑体" w:eastAsia="黑体" w:hAnsi="Times New Roman" w:cs="黑体"/>
          <w:color w:val="000000"/>
          <w:spacing w:val="40"/>
          <w:sz w:val="27"/>
          <w:szCs w:val="27"/>
          <w:lang w:val="zh-CN"/>
        </w:rPr>
        <w:t>20</w:t>
      </w:r>
      <w:r w:rsidRPr="0058338C">
        <w:rPr>
          <w:rFonts w:ascii="黑体" w:eastAsia="黑体" w:hAnsi="Times New Roman" w:cs="黑体" w:hint="eastAsia"/>
          <w:color w:val="000000"/>
          <w:spacing w:val="10"/>
          <w:sz w:val="27"/>
          <w:szCs w:val="27"/>
          <w:lang w:val="zh-CN"/>
        </w:rPr>
        <w:t>外环高速以西、蕰藻浜以南）</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嘉定区：江桥镇、真新新村街道</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浦东新区（原南汇区）：洋山保税港区、上海周浦都市型工业园、</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康桥镇、周浦镇、康桥工业园区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7</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宝山区：杨行镇和顾村镇规划建设区内</w:t>
      </w:r>
      <w:r w:rsidRPr="0058338C">
        <w:rPr>
          <w:rFonts w:ascii="黑体" w:eastAsia="黑体" w:hAnsi="Times New Roman" w:cs="黑体"/>
          <w:color w:val="000000"/>
          <w:spacing w:val="40"/>
          <w:sz w:val="27"/>
          <w:szCs w:val="27"/>
          <w:lang w:val="zh-CN"/>
        </w:rPr>
        <w:t>5</w:t>
      </w:r>
      <w:r w:rsidRPr="0058338C">
        <w:rPr>
          <w:rFonts w:ascii="黑体" w:eastAsia="黑体" w:hAnsi="Times New Roman" w:cs="黑体" w:hint="eastAsia"/>
          <w:color w:val="000000"/>
          <w:spacing w:val="10"/>
          <w:sz w:val="27"/>
          <w:szCs w:val="27"/>
          <w:lang w:val="zh-CN"/>
        </w:rPr>
        <w:t>级和</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域、月浦镇、上海宝山工业园区〈宝山城市园北区块、罗店园、嘉定</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徐行园东区块、嘉定徐行园西区块〕、宝山钢铁集团公司</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嘉定区：新成路街道、菊园新区、嘉定镇街道，马陆镇、南翔镇、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安亭镇、嘉定工业区规划建设区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青浦区：夏阳街道、盈浦街道、徐泾镇规划建设区、华新镇、上</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海青浦工业园区（区块</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4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松江区：岳阳街道、永丰街道、方松街道、中山街道，九亭镇、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新桥镇、洒经镇、洞经镇、车墩镇、佘山镇、小昆山镇规划建设区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金山区：金山石化基地</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奉贤区：南桥镇规划建设区</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24</w:t>
      </w:r>
      <w:r w:rsidRPr="0058338C">
        <w:rPr>
          <w:rFonts w:ascii="Times New Roman" w:eastAsia="Times New Roman" w:hAnsi="Times New Roman" w:cs="Times New Roman"/>
          <w:sz w:val="24"/>
          <w:szCs w:val="24"/>
        </w:rPr>
        <w:fldChar w:fldCharType="end"/>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sz w:val="27"/>
          <w:szCs w:val="27"/>
          <w:lang w:val="zh-CN"/>
        </w:rPr>
        <w:t>浦东新区（原南汇区惠南镇、周浦镇、康桥镇规划建设区、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临港新城中心区、上海浦东空港工业园区祝桥分园</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上海市（不含崇明县）</w:t>
      </w:r>
      <w:r w:rsidRPr="0058338C">
        <w:rPr>
          <w:rFonts w:ascii="黑体" w:eastAsia="黑体" w:hAnsi="Times New Roman" w:cs="黑体"/>
          <w:color w:val="000000"/>
          <w:spacing w:val="40"/>
          <w:sz w:val="27"/>
          <w:szCs w:val="27"/>
          <w:lang w:val="zh-CN"/>
        </w:rPr>
        <w:t>1-7</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崇明县：城桥镇规划建设区、长兴岛、上海崇明工业园区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9</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w:t>
      </w:r>
      <w:r w:rsidRPr="0058338C">
        <w:rPr>
          <w:rFonts w:ascii="黑体" w:eastAsia="黑体" w:hAnsi="Times New Roman" w:cs="黑体"/>
          <w:color w:val="000000"/>
          <w:spacing w:val="40"/>
          <w:sz w:val="27"/>
          <w:szCs w:val="27"/>
          <w:lang w:val="zh-CN"/>
        </w:rPr>
        <w:t>1</w:t>
      </w:r>
      <w:r w:rsidRPr="0058338C">
        <w:rPr>
          <w:rFonts w:ascii="MingLiU" w:eastAsia="MingLiU" w:hAnsi="Times New Roman" w:cs="MingLiU" w:hint="eastAsia"/>
          <w:i/>
          <w:iCs/>
          <w:color w:val="000000"/>
          <w:sz w:val="10"/>
          <w:szCs w:val="10"/>
          <w:lang w:val="zh-CN"/>
        </w:rPr>
        <w:t>一</w:t>
      </w: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t>1</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3</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5</w:t>
      </w:r>
      <w:r w:rsidRPr="0058338C">
        <w:rPr>
          <w:rFonts w:ascii="黑体" w:eastAsia="黑体" w:hAnsi="Times New Roman" w:cs="黑体" w:hint="eastAsia"/>
          <w:b/>
          <w:bCs/>
          <w:color w:val="000000"/>
          <w:sz w:val="29"/>
          <w:szCs w:val="29"/>
          <w:lang w:val="zh-CN"/>
        </w:rPr>
        <w:t>工业用地</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全市工业用地共分为</w:t>
      </w:r>
      <w:r w:rsidRPr="0058338C">
        <w:rPr>
          <w:rFonts w:ascii="黑体" w:eastAsia="黑体" w:hAnsi="Times New Roman" w:cs="黑体"/>
          <w:color w:val="000000"/>
          <w:spacing w:val="40"/>
          <w:sz w:val="27"/>
          <w:szCs w:val="27"/>
          <w:lang w:val="zh-CN"/>
        </w:rPr>
        <w:t>9</w:t>
      </w:r>
      <w:r w:rsidRPr="0058338C">
        <w:rPr>
          <w:rFonts w:ascii="黑体" w:eastAsia="黑体" w:hAnsi="Times New Roman" w:cs="黑体" w:hint="eastAsia"/>
          <w:color w:val="000000"/>
          <w:spacing w:val="10"/>
          <w:sz w:val="27"/>
          <w:szCs w:val="27"/>
          <w:lang w:val="zh-CN"/>
        </w:rPr>
        <w:t>级，中心城区以</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10"/>
          <w:sz w:val="27"/>
          <w:szCs w:val="27"/>
          <w:lang w:val="zh-CN"/>
        </w:rPr>
        <w:t>级为主。</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具体定级范围说明如下：</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石门二路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北京西路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乌鲁木齐</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乌鲁木齐中路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复兴中路</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hint="eastAsia"/>
          <w:color w:val="000000"/>
          <w:spacing w:val="10"/>
          <w:sz w:val="27"/>
          <w:szCs w:val="27"/>
          <w:lang w:val="zh-CN"/>
        </w:rPr>
        <w:t>复兴东路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北外滩：黄浦江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溧阳路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大名路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长治路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苏州河</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张杨路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2</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内环内除杨浦，</w:t>
      </w: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10"/>
          <w:sz w:val="27"/>
          <w:szCs w:val="27"/>
          <w:lang w:val="zh-CN"/>
        </w:rPr>
        <w:t>级以外的其他区域</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25</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lastRenderedPageBreak/>
        <w:t>虹桥经济技术开发区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东方路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张杨路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黄浦江</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塘桥新路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浦建路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东方</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蛾山路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杨高南路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源深路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民生路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黄浦江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3</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黄浦江以西：</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杨浦内环内区域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中环内除杨浦，</w:t>
      </w:r>
      <w:r w:rsidRPr="0058338C">
        <w:rPr>
          <w:rFonts w:ascii="黑体" w:eastAsia="黑体" w:hAnsi="Times New Roman" w:cs="黑体"/>
          <w:color w:val="000000"/>
          <w:spacing w:val="40"/>
          <w:sz w:val="27"/>
          <w:szCs w:val="27"/>
          <w:lang w:val="zh-CN"/>
        </w:rPr>
        <w:t>1-2</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五角场、市北工业区：政立路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场中路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沪太路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文水路（中环）</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邯郸路（中环）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国定东路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国和路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政立路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漕河泾经济技术开发区（超出中环的部分）</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黄浦江以东：</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内环内</w:t>
      </w:r>
      <w:r w:rsidRPr="0058338C">
        <w:rPr>
          <w:rFonts w:ascii="黑体" w:eastAsia="黑体" w:hAnsi="Times New Roman" w:cs="黑体"/>
          <w:color w:val="000000"/>
          <w:spacing w:val="40"/>
          <w:sz w:val="27"/>
          <w:szCs w:val="27"/>
          <w:lang w:val="zh-CN"/>
        </w:rPr>
        <w:t>1-2</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世博区域：世博大道</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耀华路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浦东南路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龙阳路</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世博大道</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4</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中环内</w:t>
      </w:r>
      <w:r w:rsidRPr="0058338C">
        <w:rPr>
          <w:rFonts w:ascii="黑体" w:eastAsia="黑体" w:hAnsi="Times New Roman" w:cs="黑体"/>
          <w:color w:val="000000"/>
          <w:spacing w:val="40"/>
          <w:sz w:val="27"/>
          <w:szCs w:val="27"/>
          <w:lang w:val="zh-CN"/>
        </w:rPr>
        <w:t>1-3</w:t>
      </w:r>
      <w:r w:rsidRPr="0058338C">
        <w:rPr>
          <w:rFonts w:ascii="黑体" w:eastAsia="黑体" w:hAnsi="Times New Roman" w:cs="黑体" w:hint="eastAsia"/>
          <w:color w:val="000000"/>
          <w:spacing w:val="10"/>
          <w:sz w:val="27"/>
          <w:szCs w:val="27"/>
          <w:lang w:val="zh-CN"/>
        </w:rPr>
        <w:t>级以外的其他区域</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5</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外环内的</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color w:val="000000"/>
          <w:spacing w:val="40"/>
          <w:sz w:val="27"/>
          <w:szCs w:val="27"/>
          <w:lang w:val="zh-CN"/>
        </w:rPr>
        <w:tab/>
      </w:r>
      <w:r w:rsidRPr="0058338C">
        <w:rPr>
          <w:rFonts w:ascii="黑体" w:eastAsia="黑体" w:hAnsi="Times New Roman" w:cs="黑体" w:hint="eastAsia"/>
          <w:color w:val="000000"/>
          <w:spacing w:val="10"/>
          <w:sz w:val="27"/>
          <w:szCs w:val="27"/>
          <w:lang w:val="zh-CN"/>
        </w:rPr>
        <w:t>级以外的其他区域（嘉定区行政范围内的区域除</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外）</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26</w:t>
      </w:r>
      <w:r w:rsidRPr="0058338C">
        <w:rPr>
          <w:rFonts w:ascii="Times New Roman" w:eastAsia="Times New Roman" w:hAnsi="Times New Roman" w:cs="Times New Roman"/>
          <w:sz w:val="24"/>
          <w:szCs w:val="24"/>
        </w:rPr>
        <w:fldChar w:fldCharType="end"/>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普陀区外环线内</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长宁区外环线内</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徐汇区外环线内</w:t>
      </w:r>
      <w:r w:rsidRPr="0058338C">
        <w:rPr>
          <w:rFonts w:ascii="黑体" w:eastAsia="黑体" w:hAnsi="Times New Roman" w:cs="黑体"/>
          <w:color w:val="000000"/>
          <w:spacing w:val="40"/>
          <w:sz w:val="27"/>
          <w:szCs w:val="27"/>
          <w:lang w:val="zh-CN"/>
        </w:rPr>
        <w:t>1-4</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上海紫竹高新技术产业园区、上海闵行经济技术开发区闵行园区、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机场镇临空产业园区、川沙经济园区、上海外高桥保税区（超出外环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的部分）</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徐汇区、普陀区、长宁区、闵行区、浦东新区</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10"/>
          <w:sz w:val="27"/>
          <w:szCs w:val="27"/>
          <w:lang w:val="zh-CN"/>
        </w:rPr>
        <w:t>级以外的其</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宝山区：友谊路街道、吴淞街道、杨行镇（外环以外区域顾</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村镇（跃进路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宝安公路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沪太路</w:t>
      </w:r>
      <w:r w:rsidRPr="0058338C">
        <w:rPr>
          <w:rFonts w:ascii="黑体" w:eastAsia="黑体" w:hAnsi="Times New Roman" w:cs="黑体"/>
          <w:color w:val="000000"/>
          <w:spacing w:val="40"/>
          <w:sz w:val="27"/>
          <w:szCs w:val="27"/>
          <w:lang w:val="zh-CN"/>
        </w:rPr>
        <w:t>-</w:t>
      </w:r>
      <w:r w:rsidRPr="0058338C">
        <w:rPr>
          <w:rFonts w:ascii="黑体" w:eastAsia="黑体" w:hAnsi="Times New Roman" w:cs="黑体" w:hint="eastAsia"/>
          <w:color w:val="000000"/>
          <w:spacing w:val="10"/>
          <w:sz w:val="27"/>
          <w:szCs w:val="27"/>
          <w:lang w:val="zh-CN"/>
        </w:rPr>
        <w:t>顾村镇集中建设区边界</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顾村镇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镇界）；大场镇（</w:t>
      </w:r>
      <w:r w:rsidRPr="0058338C">
        <w:rPr>
          <w:rFonts w:ascii="黑体" w:eastAsia="黑体" w:hAnsi="Times New Roman" w:cs="黑体"/>
          <w:color w:val="000000"/>
          <w:spacing w:val="10"/>
          <w:sz w:val="27"/>
          <w:szCs w:val="27"/>
          <w:lang w:val="zh-CN"/>
        </w:rPr>
        <w:t>S</w:t>
      </w:r>
      <w:r w:rsidRPr="0058338C">
        <w:rPr>
          <w:rFonts w:ascii="黑体" w:eastAsia="黑体" w:hAnsi="Times New Roman" w:cs="黑体"/>
          <w:color w:val="000000"/>
          <w:spacing w:val="40"/>
          <w:sz w:val="27"/>
          <w:szCs w:val="27"/>
          <w:lang w:val="zh-CN"/>
        </w:rPr>
        <w:t>20</w:t>
      </w:r>
      <w:r w:rsidRPr="0058338C">
        <w:rPr>
          <w:rFonts w:ascii="黑体" w:eastAsia="黑体" w:hAnsi="Times New Roman" w:cs="黑体" w:hint="eastAsia"/>
          <w:color w:val="000000"/>
          <w:spacing w:val="10"/>
          <w:sz w:val="27"/>
          <w:szCs w:val="27"/>
          <w:lang w:val="zh-CN"/>
        </w:rPr>
        <w:t>外环高速以西、蕰藻浜以南）</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嘉定区：江桥镇、真新新村街道</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浦东新区（原南汇区洋山保税港区、上海周浦都市型工业园、</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康桥镇、周浦镇、康桥工业园区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7</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宝山区：杨行镇和顾村镇规划建设区内</w:t>
      </w:r>
      <w:r w:rsidRPr="0058338C">
        <w:rPr>
          <w:rFonts w:ascii="黑体" w:eastAsia="黑体" w:hAnsi="Times New Roman" w:cs="黑体"/>
          <w:color w:val="000000"/>
          <w:spacing w:val="40"/>
          <w:sz w:val="27"/>
          <w:szCs w:val="27"/>
          <w:lang w:val="zh-CN"/>
        </w:rPr>
        <w:t>5</w:t>
      </w:r>
      <w:r w:rsidRPr="0058338C">
        <w:rPr>
          <w:rFonts w:ascii="黑体" w:eastAsia="黑体" w:hAnsi="Times New Roman" w:cs="黑体" w:hint="eastAsia"/>
          <w:color w:val="000000"/>
          <w:spacing w:val="10"/>
          <w:sz w:val="27"/>
          <w:szCs w:val="27"/>
          <w:lang w:val="zh-CN"/>
        </w:rPr>
        <w:t>级和</w:t>
      </w:r>
      <w:r w:rsidRPr="0058338C">
        <w:rPr>
          <w:rFonts w:ascii="黑体" w:eastAsia="黑体" w:hAnsi="Times New Roman" w:cs="黑体"/>
          <w:color w:val="000000"/>
          <w:spacing w:val="40"/>
          <w:sz w:val="27"/>
          <w:szCs w:val="27"/>
          <w:lang w:val="zh-CN"/>
        </w:rPr>
        <w:t>6</w:t>
      </w:r>
      <w:r w:rsidRPr="0058338C">
        <w:rPr>
          <w:rFonts w:ascii="黑体" w:eastAsia="黑体" w:hAnsi="Times New Roman" w:cs="黑体" w:hint="eastAsia"/>
          <w:color w:val="000000"/>
          <w:spacing w:val="10"/>
          <w:sz w:val="27"/>
          <w:szCs w:val="27"/>
          <w:lang w:val="zh-CN"/>
        </w:rPr>
        <w:t>级以外的其他区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域、月浦镇、上海宝山工业园区（宝山城市园北区块、罗店园、嘉定</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徐行园东区块、嘉定徐行园西区块）、宝山钢铁集团公司</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嘉定区：新成路街道、菊园新区、嘉定镇街道，马陆镇、南翔镇、</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27</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sz w:val="27"/>
          <w:szCs w:val="27"/>
          <w:lang w:val="zh-CN"/>
        </w:rPr>
        <w:lastRenderedPageBreak/>
        <w:t>安亭镇、嘉定工业区规划建设区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青浦区：夏阳街道、盈浦街道、徐泾镇规划建设区、华新镇、上</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海青浦工业园区（区块</w:t>
      </w:r>
      <w:r w:rsidRPr="0058338C">
        <w:rPr>
          <w:rFonts w:ascii="黑体" w:eastAsia="黑体" w:hAnsi="Times New Roman" w:cs="黑体"/>
          <w:color w:val="000000"/>
          <w:spacing w:val="40"/>
          <w:sz w:val="27"/>
          <w:szCs w:val="27"/>
          <w:lang w:val="zh-CN"/>
        </w:rPr>
        <w:t>1-5</w:t>
      </w:r>
      <w:r w:rsidRPr="0058338C">
        <w:rPr>
          <w:rFonts w:ascii="黑体" w:eastAsia="黑体" w:hAnsi="Times New Roman" w:cs="黑体" w:hint="eastAsia"/>
          <w:color w:val="000000"/>
          <w:spacing w:val="4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松江区：岳阳街道、永丰街道、方松街道、中山街道，九亭镇、</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新桥镇、泗泾镇、洞泾镇、车墩镇、佘山镇、小昆山镇规划建设区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金山区：金山石化基地</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奉贤区：南桥镇规划建设区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浦东新区（原南汇区）惠南镇、周浦镇、康桥镇规划建设区、</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临港新城中心区、上海浦东空港工业园区祝桥分园</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8</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上海市（不含崇明县）</w:t>
      </w:r>
      <w:r w:rsidRPr="0058338C">
        <w:rPr>
          <w:rFonts w:ascii="黑体" w:eastAsia="黑体" w:hAnsi="Times New Roman" w:cs="黑体"/>
          <w:color w:val="000000"/>
          <w:spacing w:val="40"/>
          <w:sz w:val="27"/>
          <w:szCs w:val="27"/>
          <w:lang w:val="zh-CN"/>
        </w:rPr>
        <w:t>1-7</w:t>
      </w:r>
      <w:r w:rsidRPr="0058338C">
        <w:rPr>
          <w:rFonts w:ascii="黑体" w:eastAsia="黑体" w:hAnsi="Times New Roman" w:cs="黑体" w:hint="eastAsia"/>
          <w:color w:val="000000"/>
          <w:spacing w:val="10"/>
          <w:sz w:val="27"/>
          <w:szCs w:val="27"/>
          <w:lang w:val="zh-CN"/>
        </w:rPr>
        <w:t>级以外的其他区域</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崇明县：城桥镇规划建设区、长兴岛、上海崇明工业园区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9</w:t>
      </w:r>
      <w:r w:rsidRPr="0058338C">
        <w:rPr>
          <w:rFonts w:ascii="黑体" w:eastAsia="黑体" w:hAnsi="Times New Roman" w:cs="黑体" w:hint="eastAsia"/>
          <w:color w:val="000000"/>
          <w:spacing w:val="10"/>
          <w:sz w:val="27"/>
          <w:szCs w:val="27"/>
          <w:lang w:val="zh-CN"/>
        </w:rPr>
        <w:t>级：</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上海市</w:t>
      </w:r>
      <w:r w:rsidRPr="0058338C">
        <w:rPr>
          <w:rFonts w:ascii="黑体" w:eastAsia="黑体" w:hAnsi="Times New Roman" w:cs="黑体"/>
          <w:color w:val="000000"/>
          <w:spacing w:val="40"/>
          <w:sz w:val="27"/>
          <w:szCs w:val="27"/>
          <w:lang w:val="zh-CN"/>
        </w:rPr>
        <w:t>1 - 8</w:t>
      </w:r>
      <w:r w:rsidRPr="0058338C">
        <w:rPr>
          <w:rFonts w:ascii="黑体" w:eastAsia="黑体" w:hAnsi="Times New Roman" w:cs="黑体" w:hint="eastAsia"/>
          <w:color w:val="000000"/>
          <w:spacing w:val="10"/>
          <w:sz w:val="27"/>
          <w:szCs w:val="27"/>
          <w:lang w:val="zh-CN"/>
        </w:rPr>
        <w:t>级以外的其他区域</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28</w:t>
      </w:r>
      <w:r w:rsidRPr="0058338C">
        <w:rPr>
          <w:rFonts w:ascii="Times New Roman" w:eastAsia="Times New Roman" w:hAnsi="Times New Roman" w:cs="Times New Roman"/>
          <w:sz w:val="24"/>
          <w:szCs w:val="24"/>
        </w:rPr>
        <w:fldChar w:fldCharType="end"/>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32"/>
          <w:szCs w:val="32"/>
          <w:lang w:val="zh-CN"/>
        </w:rPr>
        <w:t>第二章基准地价成果应用说明</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t>2</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1</w:t>
      </w:r>
      <w:r w:rsidRPr="0058338C">
        <w:rPr>
          <w:rFonts w:ascii="黑体" w:eastAsia="黑体" w:hAnsi="Times New Roman" w:cs="黑体" w:hint="eastAsia"/>
          <w:b/>
          <w:bCs/>
          <w:color w:val="000000"/>
          <w:sz w:val="29"/>
          <w:szCs w:val="29"/>
          <w:lang w:val="zh-CN"/>
        </w:rPr>
        <w:t>应用范围</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本次上海市基准地价成果，主要应用范围如下：</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(1</w:t>
      </w:r>
      <w:r w:rsidRPr="0058338C">
        <w:rPr>
          <w:rFonts w:ascii="黑体" w:eastAsia="黑体" w:hAnsi="Times New Roman" w:cs="黑体" w:hint="eastAsia"/>
          <w:color w:val="000000"/>
          <w:spacing w:val="40"/>
          <w:sz w:val="27"/>
          <w:szCs w:val="27"/>
          <w:lang w:val="zh-CN"/>
        </w:rPr>
        <w:t>）</w:t>
      </w:r>
      <w:r w:rsidRPr="0058338C">
        <w:rPr>
          <w:rFonts w:ascii="黑体" w:eastAsia="黑体" w:hAnsi="Times New Roman" w:cs="黑体" w:hint="eastAsia"/>
          <w:color w:val="000000"/>
          <w:spacing w:val="10"/>
          <w:sz w:val="27"/>
          <w:szCs w:val="27"/>
          <w:lang w:val="zh-CN"/>
        </w:rPr>
        <w:t>反映土地价格及土地市场的总体变化和发展趋势，为政府</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制定相关宏观调控政策提供参考。</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(2</w:t>
      </w:r>
      <w:r w:rsidRPr="0058338C">
        <w:rPr>
          <w:rFonts w:ascii="黑体" w:eastAsia="黑体" w:hAnsi="Times New Roman" w:cs="黑体" w:hint="eastAsia"/>
          <w:color w:val="000000"/>
          <w:spacing w:val="10"/>
          <w:sz w:val="27"/>
          <w:szCs w:val="27"/>
          <w:lang w:val="zh-CN"/>
        </w:rPr>
        <w:t>）为政府进行土地出让价格管理提供依据，为政府审核、确</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定土地使用权出让价格，国有土地补偿价格提供参考。</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(3)</w:t>
      </w:r>
      <w:r w:rsidRPr="0058338C">
        <w:rPr>
          <w:rFonts w:ascii="黑体" w:eastAsia="黑体" w:hAnsi="Times New Roman" w:cs="黑体" w:hint="eastAsia"/>
          <w:color w:val="000000"/>
          <w:spacing w:val="10"/>
          <w:sz w:val="27"/>
          <w:szCs w:val="27"/>
          <w:lang w:val="zh-CN"/>
        </w:rPr>
        <w:t>为政府征收土地相关税费提供参考。</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40"/>
          <w:sz w:val="27"/>
          <w:szCs w:val="27"/>
          <w:lang w:val="zh-CN"/>
        </w:rPr>
        <w:t>(4</w:t>
      </w:r>
      <w:r w:rsidRPr="0058338C">
        <w:rPr>
          <w:rFonts w:ascii="黑体" w:eastAsia="黑体" w:hAnsi="Times New Roman" w:cs="黑体" w:hint="eastAsia"/>
          <w:color w:val="000000"/>
          <w:spacing w:val="10"/>
          <w:sz w:val="27"/>
          <w:szCs w:val="27"/>
          <w:lang w:val="zh-CN"/>
        </w:rPr>
        <w:t>）为宗地和房地产价格的评估提供依据。</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bookmarkStart w:id="3" w:name="bookmark2"/>
      <w:r w:rsidRPr="0058338C">
        <w:rPr>
          <w:rFonts w:ascii="Arial" w:eastAsia="Times New Roman" w:hAnsi="Arial" w:cs="Arial"/>
          <w:b/>
          <w:bCs/>
          <w:color w:val="000000"/>
          <w:sz w:val="27"/>
          <w:szCs w:val="27"/>
          <w:lang w:val="zh-CN"/>
        </w:rPr>
        <w:t>2</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2</w:t>
      </w:r>
      <w:r w:rsidRPr="0058338C">
        <w:rPr>
          <w:rFonts w:ascii="黑体" w:eastAsia="黑体" w:hAnsi="Times New Roman" w:cs="黑体" w:hint="eastAsia"/>
          <w:b/>
          <w:bCs/>
          <w:color w:val="000000"/>
          <w:sz w:val="29"/>
          <w:szCs w:val="29"/>
          <w:lang w:val="zh-CN"/>
        </w:rPr>
        <w:t>用途分类</w:t>
      </w:r>
      <w:bookmarkEnd w:id="3"/>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z w:val="27"/>
          <w:szCs w:val="27"/>
          <w:lang w:val="zh-CN"/>
        </w:rPr>
        <w:t>2013</w:t>
      </w:r>
      <w:r w:rsidRPr="0058338C">
        <w:rPr>
          <w:rFonts w:ascii="黑体" w:eastAsia="黑体" w:hAnsi="Times New Roman" w:cs="黑体" w:hint="eastAsia"/>
          <w:color w:val="000000"/>
          <w:spacing w:val="10"/>
          <w:sz w:val="27"/>
          <w:szCs w:val="27"/>
          <w:lang w:val="zh-CN"/>
        </w:rPr>
        <w:t>年基准地价分住宅、商业、办公、研发总部和工业五个用</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途，各用途对应的细化分类范围如下表，综合用地地价参照分用途用</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地基准地价面积加权平均价格。</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29</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sz w:val="27"/>
          <w:szCs w:val="27"/>
          <w:lang w:val="zh-CN"/>
        </w:rPr>
        <w:lastRenderedPageBreak/>
        <w:t>表</w:t>
      </w:r>
      <w:r w:rsidRPr="0058338C">
        <w:rPr>
          <w:rFonts w:ascii="Arial" w:eastAsia="Times New Roman" w:hAnsi="Arial" w:cs="Arial"/>
          <w:b/>
          <w:bCs/>
          <w:color w:val="000000"/>
          <w:sz w:val="27"/>
          <w:szCs w:val="27"/>
          <w:lang w:val="zh-CN"/>
        </w:rPr>
        <w:t>2</w:t>
      </w:r>
      <w:r w:rsidRPr="0058338C">
        <w:rPr>
          <w:rFonts w:ascii="黑体" w:eastAsia="黑体" w:hAnsi="Times New Roman" w:cs="黑体"/>
          <w:color w:val="000000"/>
          <w:sz w:val="18"/>
          <w:szCs w:val="18"/>
          <w:lang w:val="zh-CN"/>
        </w:rPr>
        <w:t>-</w:t>
      </w:r>
      <w:r w:rsidRPr="0058338C">
        <w:rPr>
          <w:rFonts w:ascii="Arial" w:eastAsia="Times New Roman" w:hAnsi="Arial" w:cs="Arial"/>
          <w:b/>
          <w:bCs/>
          <w:color w:val="000000"/>
          <w:sz w:val="27"/>
          <w:szCs w:val="27"/>
          <w:lang w:val="zh-CN"/>
        </w:rPr>
        <w:t>1</w:t>
      </w:r>
      <w:r w:rsidRPr="0058338C">
        <w:rPr>
          <w:rFonts w:ascii="黑体" w:eastAsia="黑体" w:hAnsi="Times New Roman" w:cs="黑体" w:hint="eastAsia"/>
          <w:b/>
          <w:bCs/>
          <w:color w:val="000000"/>
          <w:sz w:val="27"/>
          <w:szCs w:val="27"/>
          <w:lang w:val="zh-CN"/>
        </w:rPr>
        <w:t>基准地价土地用途分类表</w:t>
      </w:r>
    </w:p>
    <w:tbl>
      <w:tblPr>
        <w:tblW w:w="0" w:type="auto"/>
        <w:tblInd w:w="5" w:type="dxa"/>
        <w:tblLayout w:type="fixed"/>
        <w:tblCellMar>
          <w:left w:w="0" w:type="dxa"/>
          <w:right w:w="0" w:type="dxa"/>
        </w:tblCellMar>
        <w:tblLook w:val="0000" w:firstRow="0" w:lastRow="0" w:firstColumn="0" w:lastColumn="0" w:noHBand="0" w:noVBand="0"/>
      </w:tblPr>
      <w:tblGrid>
        <w:gridCol w:w="1069"/>
        <w:gridCol w:w="7531"/>
      </w:tblGrid>
      <w:tr w:rsidR="0058338C" w:rsidRPr="0058338C">
        <w:trPr>
          <w:trHeight w:hRule="exact" w:val="601"/>
        </w:trPr>
        <w:tc>
          <w:tcPr>
            <w:tcW w:w="106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参考</w:t>
            </w:r>
          </w:p>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用途</w:t>
            </w: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范围</w:t>
            </w:r>
          </w:p>
        </w:tc>
      </w:tr>
      <w:tr w:rsidR="0058338C" w:rsidRPr="0058338C">
        <w:trPr>
          <w:trHeight w:hRule="exact" w:val="457"/>
        </w:trPr>
        <w:tc>
          <w:tcPr>
            <w:tcW w:w="106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住宅</w:t>
            </w: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指主要用于人们生活居住的场所及其附属设施等用地。包括商品住宅用地等。</w:t>
            </w:r>
          </w:p>
        </w:tc>
      </w:tr>
      <w:tr w:rsidR="0058338C" w:rsidRPr="0058338C">
        <w:trPr>
          <w:trHeight w:hRule="exact" w:val="911"/>
        </w:trPr>
        <w:tc>
          <w:tcPr>
            <w:tcW w:w="106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批发零售用地：指主要用于商品批发、零售的用地。包括百货店、批发市场、</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大型超市（专业店、折扣店</w:t>
            </w:r>
            <w:r w:rsidRPr="0058338C">
              <w:rPr>
                <w:rFonts w:ascii="黑体" w:eastAsia="黑体" w:hAnsi="Times New Roman" w:cs="黑体" w:hint="eastAsia"/>
                <w:b/>
                <w:bCs/>
                <w:color w:val="000000"/>
                <w:lang w:val="zh-CN"/>
              </w:rPr>
              <w:t>〉</w:t>
            </w:r>
            <w:r w:rsidRPr="0058338C">
              <w:rPr>
                <w:rFonts w:ascii="黑体" w:eastAsia="黑体" w:hAnsi="Times New Roman" w:cs="黑体" w:hint="eastAsia"/>
                <w:color w:val="000000"/>
                <w:spacing w:val="-20"/>
                <w:sz w:val="19"/>
                <w:szCs w:val="19"/>
                <w:lang w:val="zh-CN"/>
              </w:rPr>
              <w:t>、菜场</w:t>
            </w:r>
            <w:r w:rsidRPr="0058338C">
              <w:rPr>
                <w:rFonts w:ascii="黑体" w:eastAsia="黑体" w:hAnsi="Times New Roman" w:cs="黑体" w:hint="eastAsia"/>
                <w:b/>
                <w:bCs/>
                <w:color w:val="000000"/>
                <w:lang w:val="zh-CN"/>
              </w:rPr>
              <w:t>（农产</w:t>
            </w:r>
            <w:r w:rsidRPr="0058338C">
              <w:rPr>
                <w:rFonts w:ascii="黑体" w:eastAsia="黑体" w:hAnsi="Times New Roman" w:cs="黑体" w:hint="eastAsia"/>
                <w:color w:val="000000"/>
                <w:sz w:val="19"/>
                <w:szCs w:val="19"/>
                <w:lang w:val="zh-CN"/>
              </w:rPr>
              <w:t>品批发市场、农贸市场、社区菜市</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场）购物中心、超市、加油站等各类商业网点用地。</w:t>
            </w:r>
          </w:p>
          <w:p w:rsidR="0058338C" w:rsidRPr="0058338C" w:rsidRDefault="0058338C" w:rsidP="0058338C">
            <w:pPr>
              <w:widowControl w:val="0"/>
              <w:adjustRightInd/>
              <w:snapToGrid/>
              <w:spacing w:after="0" w:line="80" w:lineRule="exact"/>
              <w:rPr>
                <w:rFonts w:ascii="Times New Roman" w:eastAsia="Times New Roman" w:hAnsi="Times New Roman" w:cs="Times New Roman"/>
                <w:sz w:val="24"/>
                <w:szCs w:val="24"/>
              </w:rPr>
            </w:pPr>
            <w:r w:rsidRPr="0058338C">
              <w:rPr>
                <w:rFonts w:ascii="Times New Roman" w:eastAsia="Times New Roman" w:hAnsi="Times New Roman" w:cs="Times New Roman"/>
                <w:color w:val="000000"/>
                <w:spacing w:val="60"/>
                <w:sz w:val="8"/>
                <w:szCs w:val="8"/>
                <w:lang w:val="zh-CN"/>
              </w:rPr>
              <w:t>-― -.…</w:t>
            </w:r>
            <w:r w:rsidRPr="0058338C">
              <w:rPr>
                <w:rFonts w:ascii="MingLiU" w:eastAsia="MingLiU" w:hAnsi="Times New Roman" w:cs="MingLiU" w:hint="eastAsia"/>
                <w:color w:val="000000"/>
                <w:sz w:val="8"/>
                <w:szCs w:val="8"/>
                <w:lang w:val="zh-CN"/>
              </w:rPr>
              <w:t>一</w:t>
            </w:r>
            <w:r w:rsidRPr="0058338C">
              <w:rPr>
                <w:rFonts w:ascii="Times New Roman" w:eastAsia="Times New Roman" w:hAnsi="Times New Roman" w:cs="Times New Roman"/>
                <w:color w:val="000000"/>
                <w:spacing w:val="60"/>
                <w:sz w:val="8"/>
                <w:szCs w:val="8"/>
                <w:lang w:val="zh-CN"/>
              </w:rPr>
              <w:t>^ …</w:t>
            </w:r>
          </w:p>
        </w:tc>
      </w:tr>
      <w:tr w:rsidR="0058338C" w:rsidRPr="0058338C">
        <w:trPr>
          <w:trHeight w:hRule="exact" w:val="1127"/>
        </w:trPr>
        <w:tc>
          <w:tcPr>
            <w:tcW w:w="1069" w:type="dxa"/>
            <w:tcBorders>
              <w:top w:val="nil"/>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商业</w:t>
            </w: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住宿餐饮用地：指主要用于提供住宿、餐饮服务的用地。包括旅馆用地和餐饮</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用地，其中旅馆用地包括宾馆、酒店、旅馆、招待所、度假村等用地；餐饮用地</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包括饭店、餐厅、酒吧、酒楼、饭庄、快餐店等用地。</w:t>
            </w:r>
          </w:p>
        </w:tc>
      </w:tr>
      <w:tr w:rsidR="0058338C" w:rsidRPr="0058338C">
        <w:trPr>
          <w:trHeight w:hRule="exact" w:val="558"/>
        </w:trPr>
        <w:tc>
          <w:tcPr>
            <w:tcW w:w="1069" w:type="dxa"/>
            <w:tcBorders>
              <w:top w:val="nil"/>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商业金融用地指主要用于金融、保险行业等用地。包括金融、保险、证券等</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用地。</w:t>
            </w:r>
          </w:p>
        </w:tc>
      </w:tr>
      <w:tr w:rsidR="0058338C" w:rsidRPr="0058338C">
        <w:trPr>
          <w:trHeight w:hRule="exact" w:val="684"/>
        </w:trPr>
        <w:tc>
          <w:tcPr>
            <w:tcW w:w="1069" w:type="dxa"/>
            <w:tcBorders>
              <w:top w:val="nil"/>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其他商服用地：指上述用地以外的其他商业用地。包括洗浴场、倶乐部、康乐中</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心、歌舞厅、高尔夫球场和停车场（楼）等用地。</w:t>
            </w:r>
          </w:p>
        </w:tc>
      </w:tr>
      <w:tr w:rsidR="0058338C" w:rsidRPr="0058338C">
        <w:trPr>
          <w:trHeight w:hRule="exact" w:val="828"/>
        </w:trPr>
        <w:tc>
          <w:tcPr>
            <w:tcW w:w="106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商务办公用地：指企业、服务业等办公场所，以及经营性的办公场所用地。包括</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经营性写字楼，办公楼、服务业的办公场所等用地。</w:t>
            </w:r>
          </w:p>
        </w:tc>
      </w:tr>
      <w:tr w:rsidR="0058338C" w:rsidRPr="0058338C">
        <w:trPr>
          <w:trHeight w:hRule="exact" w:val="832"/>
        </w:trPr>
        <w:tc>
          <w:tcPr>
            <w:tcW w:w="1069" w:type="dxa"/>
            <w:tcBorders>
              <w:top w:val="nil"/>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科研用地指用于各类独立的科研、勘测、设计、技术推广、科普等用地。包</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括各类科研设计等用地。</w:t>
            </w:r>
          </w:p>
        </w:tc>
      </w:tr>
      <w:tr w:rsidR="0058338C" w:rsidRPr="0058338C">
        <w:trPr>
          <w:trHeight w:hRule="exact" w:val="1138"/>
        </w:trPr>
        <w:tc>
          <w:tcPr>
            <w:tcW w:w="1069" w:type="dxa"/>
            <w:tcBorders>
              <w:top w:val="nil"/>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办公</w:t>
            </w: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文体、教育用地指用于各类文化、体育、教育及公共场所等用地。包括各类</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教育、培训、新闻出版、文化艺术、广播电视、图书馆、会展中心、博物馆、影</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剧院、体育场馆和训练场地等用地。</w:t>
            </w:r>
          </w:p>
        </w:tc>
      </w:tr>
      <w:tr w:rsidR="0058338C" w:rsidRPr="0058338C">
        <w:trPr>
          <w:trHeight w:hRule="exact" w:val="684"/>
        </w:trPr>
        <w:tc>
          <w:tcPr>
            <w:tcW w:w="1069" w:type="dxa"/>
            <w:tcBorders>
              <w:top w:val="nil"/>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医疗卫生用地：指用于医疗保健、医检药检、福利救助等用地。包括各类医院、</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休养所、疗养院、福利院、养老院等用地。</w:t>
            </w:r>
          </w:p>
        </w:tc>
      </w:tr>
      <w:tr w:rsidR="0058338C" w:rsidRPr="0058338C">
        <w:trPr>
          <w:trHeight w:hRule="exact" w:val="684"/>
        </w:trPr>
        <w:tc>
          <w:tcPr>
            <w:tcW w:w="1069" w:type="dxa"/>
            <w:tcBorders>
              <w:top w:val="nil"/>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养老用地、指用于老龄人居住、保健、护理活动等服务设施用地。包括各类老</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年公寓、敬老院、老龄护理院和老龄活动中心等。</w:t>
            </w:r>
          </w:p>
        </w:tc>
      </w:tr>
      <w:tr w:rsidR="0058338C" w:rsidRPr="0058338C">
        <w:trPr>
          <w:trHeight w:hRule="exact" w:val="688"/>
        </w:trPr>
        <w:tc>
          <w:tcPr>
            <w:tcW w:w="106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研发</w:t>
            </w:r>
          </w:p>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总部</w:t>
            </w: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研发总部用地：指用于研发设计、企业总部、信息技术服务等新型产业用地，且</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需通过相关部门的认定。</w:t>
            </w:r>
          </w:p>
        </w:tc>
      </w:tr>
      <w:tr w:rsidR="0058338C" w:rsidRPr="0058338C">
        <w:trPr>
          <w:trHeight w:hRule="exact" w:val="688"/>
        </w:trPr>
        <w:tc>
          <w:tcPr>
            <w:tcW w:w="1069" w:type="dxa"/>
            <w:tcBorders>
              <w:top w:val="single" w:sz="4" w:space="0" w:color="auto"/>
              <w:left w:val="single" w:sz="4" w:space="0" w:color="auto"/>
              <w:bottom w:val="nil"/>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工业用地</w:t>
            </w:r>
            <w:r w:rsidRPr="0058338C">
              <w:rPr>
                <w:rFonts w:ascii="Arial" w:eastAsia="Times New Roman" w:hAnsi="Arial" w:cs="Arial"/>
                <w:b/>
                <w:bCs/>
                <w:color w:val="000000"/>
                <w:spacing w:val="40"/>
                <w:sz w:val="13"/>
                <w:szCs w:val="13"/>
                <w:lang w:val="zh-CN"/>
              </w:rPr>
              <w:t>:</w:t>
            </w:r>
            <w:r w:rsidRPr="0058338C">
              <w:rPr>
                <w:rFonts w:ascii="黑体" w:eastAsia="黑体" w:hAnsi="Times New Roman" w:cs="黑体" w:hint="eastAsia"/>
                <w:color w:val="000000"/>
                <w:sz w:val="19"/>
                <w:szCs w:val="19"/>
                <w:lang w:val="zh-CN"/>
              </w:rPr>
              <w:t>指工业生产及直接为工业生产服务的附属设施用地。包括产业类用地、</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农产品加工类标准厂房类等用地。</w:t>
            </w:r>
          </w:p>
        </w:tc>
      </w:tr>
      <w:tr w:rsidR="0058338C" w:rsidRPr="0058338C">
        <w:trPr>
          <w:trHeight w:hRule="exact" w:val="457"/>
        </w:trPr>
        <w:tc>
          <w:tcPr>
            <w:tcW w:w="1069" w:type="dxa"/>
            <w:tcBorders>
              <w:top w:val="nil"/>
              <w:left w:val="single" w:sz="4" w:space="0" w:color="auto"/>
              <w:bottom w:val="nil"/>
              <w:right w:val="nil"/>
            </w:tcBorders>
            <w:shd w:val="clear" w:color="auto" w:fill="FFFFFF"/>
          </w:tcPr>
          <w:p w:rsidR="0058338C" w:rsidRPr="0058338C" w:rsidRDefault="0058338C" w:rsidP="0058338C">
            <w:pPr>
              <w:widowControl w:val="0"/>
              <w:adjustRightInd/>
              <w:snapToGrid/>
              <w:spacing w:after="0" w:line="18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8"/>
                <w:szCs w:val="18"/>
                <w:lang w:val="zh-CN"/>
              </w:rPr>
              <w:t>工业</w:t>
            </w:r>
          </w:p>
        </w:tc>
        <w:tc>
          <w:tcPr>
            <w:tcW w:w="7531" w:type="dxa"/>
            <w:tcBorders>
              <w:top w:val="single" w:sz="4" w:space="0" w:color="auto"/>
              <w:left w:val="single" w:sz="4" w:space="0" w:color="auto"/>
              <w:bottom w:val="nil"/>
              <w:right w:val="single" w:sz="4" w:space="0" w:color="auto"/>
            </w:tcBorders>
            <w:shd w:val="clear" w:color="auto" w:fill="FFFFFF"/>
          </w:tcPr>
          <w:p w:rsidR="0058338C" w:rsidRPr="0058338C" w:rsidRDefault="0058338C" w:rsidP="0058338C">
            <w:pPr>
              <w:widowControl w:val="0"/>
              <w:adjustRightInd/>
              <w:snapToGrid/>
              <w:spacing w:after="0" w:line="190" w:lineRule="exact"/>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仓储用地：指用于物资储备、中转的场所及其相应附属设施用地。</w:t>
            </w:r>
          </w:p>
        </w:tc>
      </w:tr>
      <w:tr w:rsidR="0058338C" w:rsidRPr="0058338C">
        <w:trPr>
          <w:trHeight w:hRule="exact" w:val="727"/>
        </w:trPr>
        <w:tc>
          <w:tcPr>
            <w:tcW w:w="1069" w:type="dxa"/>
            <w:tcBorders>
              <w:top w:val="nil"/>
              <w:left w:val="single" w:sz="4" w:space="0" w:color="auto"/>
              <w:bottom w:val="single" w:sz="4" w:space="0" w:color="auto"/>
              <w:right w:val="nil"/>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10"/>
                <w:szCs w:val="10"/>
              </w:rPr>
            </w:pPr>
          </w:p>
        </w:tc>
        <w:tc>
          <w:tcPr>
            <w:tcW w:w="7531" w:type="dxa"/>
            <w:tcBorders>
              <w:top w:val="single" w:sz="4" w:space="0" w:color="auto"/>
              <w:left w:val="single" w:sz="4" w:space="0" w:color="auto"/>
              <w:bottom w:val="single" w:sz="4" w:space="0" w:color="auto"/>
              <w:right w:val="single" w:sz="4" w:space="0" w:color="auto"/>
            </w:tcBorders>
            <w:shd w:val="clear" w:color="auto" w:fill="FFFFFF"/>
          </w:tcPr>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z w:val="19"/>
                <w:szCs w:val="19"/>
                <w:lang w:val="zh-CN"/>
              </w:rPr>
              <w:t>交通运输用地：指用于运输通行的地面线路、厂站等的土地。包括机场、港口、</w:t>
            </w:r>
            <w:r w:rsidRPr="0058338C">
              <w:rPr>
                <w:rFonts w:ascii="黑体" w:eastAsia="黑体" w:hAnsi="Times New Roman" w:cs="黑体"/>
                <w:color w:val="000000"/>
                <w:sz w:val="19"/>
                <w:szCs w:val="19"/>
                <w:lang w:val="zh-CN"/>
              </w:rPr>
              <w:t xml:space="preserve"> </w:t>
            </w:r>
            <w:r w:rsidRPr="0058338C">
              <w:rPr>
                <w:rFonts w:ascii="黑体" w:eastAsia="黑体" w:hAnsi="Times New Roman" w:cs="黑体" w:hint="eastAsia"/>
                <w:color w:val="000000"/>
                <w:sz w:val="19"/>
                <w:szCs w:val="19"/>
                <w:lang w:val="zh-CN"/>
              </w:rPr>
              <w:t>码头、地面运输管道和各种道路用地。</w:t>
            </w:r>
          </w:p>
        </w:tc>
      </w:tr>
    </w:tbl>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b/>
          <w:bCs/>
          <w:color w:val="000000"/>
          <w:lang w:val="zh-CN"/>
        </w:rPr>
        <w:t>注</w:t>
      </w:r>
      <w:r w:rsidRPr="0058338C">
        <w:rPr>
          <w:rFonts w:ascii="Times New Roman" w:eastAsia="Times New Roman" w:hAnsi="Times New Roman" w:cs="Times New Roman"/>
          <w:b/>
          <w:bCs/>
          <w:color w:val="000000"/>
          <w:sz w:val="8"/>
          <w:szCs w:val="8"/>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b/>
          <w:bCs/>
          <w:color w:val="000000"/>
          <w:sz w:val="19"/>
          <w:szCs w:val="19"/>
          <w:lang w:val="zh-CN"/>
        </w:rPr>
        <w:t>1</w:t>
      </w:r>
      <w:r w:rsidRPr="0058338C">
        <w:rPr>
          <w:rFonts w:ascii="Arial" w:eastAsia="Times New Roman" w:hAnsi="Arial" w:cs="Arial"/>
          <w:b/>
          <w:bCs/>
          <w:color w:val="000000"/>
          <w:spacing w:val="40"/>
          <w:sz w:val="13"/>
          <w:szCs w:val="13"/>
          <w:lang w:val="zh-CN"/>
        </w:rPr>
        <w:t>.</w:t>
      </w:r>
      <w:r w:rsidRPr="0058338C">
        <w:rPr>
          <w:rFonts w:ascii="黑体" w:eastAsia="黑体" w:hAnsi="Times New Roman" w:cs="黑体" w:hint="eastAsia"/>
          <w:color w:val="000000"/>
          <w:sz w:val="19"/>
          <w:szCs w:val="19"/>
          <w:lang w:val="zh-CN"/>
        </w:rPr>
        <w:t>其他未列入用途归入性质相似的类别</w:t>
      </w:r>
      <w:r w:rsidRPr="0058338C">
        <w:rPr>
          <w:rFonts w:ascii="Arial" w:eastAsia="Times New Roman" w:hAnsi="Arial" w:cs="Arial"/>
          <w:b/>
          <w:bCs/>
          <w:color w:val="000000"/>
          <w:spacing w:val="40"/>
          <w:sz w:val="13"/>
          <w:szCs w:val="13"/>
          <w:lang w:val="zh-CN"/>
        </w:rPr>
        <w:t>; 2 *</w:t>
      </w:r>
      <w:r w:rsidRPr="0058338C">
        <w:rPr>
          <w:rFonts w:ascii="黑体" w:eastAsia="黑体" w:hAnsi="Times New Roman" w:cs="黑体" w:hint="eastAsia"/>
          <w:color w:val="000000"/>
          <w:sz w:val="19"/>
          <w:szCs w:val="19"/>
          <w:lang w:val="zh-CN"/>
        </w:rPr>
        <w:t>注是特定用途土地，</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z w:val="18"/>
          <w:szCs w:val="18"/>
          <w:vertAlign w:val="superscript"/>
          <w:lang w:val="zh-CN"/>
        </w:rPr>
        <w:footnoteRef/>
      </w:r>
      <w:r w:rsidRPr="0058338C">
        <w:rPr>
          <w:rFonts w:ascii="黑体" w:eastAsia="黑体" w:hAnsi="Times New Roman" w:cs="黑体" w:hint="eastAsia"/>
          <w:color w:val="000000"/>
          <w:sz w:val="18"/>
          <w:szCs w:val="18"/>
          <w:lang w:val="zh-CN"/>
        </w:rPr>
        <w:t>菜场用地价格参照市政府有关文件执行。</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30</w:t>
      </w:r>
      <w:r w:rsidRPr="0058338C">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lastRenderedPageBreak/>
        <w:t>2</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3</w:t>
      </w:r>
      <w:r w:rsidRPr="0058338C">
        <w:rPr>
          <w:rFonts w:ascii="黑体" w:eastAsia="黑体" w:hAnsi="Times New Roman" w:cs="黑体" w:hint="eastAsia"/>
          <w:b/>
          <w:bCs/>
          <w:color w:val="000000"/>
          <w:sz w:val="29"/>
          <w:szCs w:val="29"/>
          <w:lang w:val="zh-CN"/>
        </w:rPr>
        <w:t>特定用途土地</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特定用途土地参照下列标准确定其基准地价：</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A</w:t>
      </w:r>
      <w:r w:rsidRPr="0058338C">
        <w:rPr>
          <w:rFonts w:ascii="黑体" w:eastAsia="黑体" w:hAnsi="Times New Roman" w:cs="黑体" w:hint="eastAsia"/>
          <w:color w:val="000000"/>
          <w:spacing w:val="10"/>
          <w:sz w:val="27"/>
          <w:szCs w:val="27"/>
          <w:lang w:val="zh-CN"/>
        </w:rPr>
        <w:t>大型超市（专业店、折扣店）特指营业面积一般在</w:t>
      </w:r>
      <w:r w:rsidRPr="0058338C">
        <w:rPr>
          <w:rFonts w:ascii="黑体" w:eastAsia="黑体" w:hAnsi="Times New Roman" w:cs="黑体"/>
          <w:color w:val="000000"/>
          <w:sz w:val="27"/>
          <w:szCs w:val="27"/>
          <w:lang w:val="zh-CN"/>
        </w:rPr>
        <w:t>5000m</w:t>
      </w:r>
      <w:r w:rsidRPr="0058338C">
        <w:rPr>
          <w:rFonts w:ascii="黑体" w:eastAsia="黑体" w:hAnsi="Times New Roman" w:cs="黑体"/>
          <w:color w:val="000000"/>
          <w:spacing w:val="10"/>
          <w:sz w:val="27"/>
          <w:szCs w:val="27"/>
          <w:vertAlign w:val="superscript"/>
          <w:lang w:val="zh-CN"/>
        </w:rPr>
        <w:t>2</w:t>
      </w:r>
      <w:r w:rsidRPr="0058338C">
        <w:rPr>
          <w:rFonts w:ascii="黑体" w:eastAsia="黑体" w:hAnsi="Times New Roman" w:cs="黑体" w:hint="eastAsia"/>
          <w:color w:val="000000"/>
          <w:spacing w:val="10"/>
          <w:sz w:val="27"/>
          <w:szCs w:val="27"/>
          <w:lang w:val="zh-CN"/>
        </w:rPr>
        <w:t>以</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上的超市（专业店、折扣店），该类用地的基准地价不低于同级别商</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业基准地价的</w:t>
      </w:r>
      <w:r w:rsidRPr="0058338C">
        <w:rPr>
          <w:rFonts w:ascii="黑体" w:eastAsia="黑体" w:hAnsi="Times New Roman" w:cs="黑体"/>
          <w:color w:val="000000"/>
          <w:sz w:val="27"/>
          <w:szCs w:val="27"/>
          <w:lang w:val="zh-CN"/>
        </w:rPr>
        <w:t>70%</w:t>
      </w:r>
      <w:r w:rsidRPr="0058338C">
        <w:rPr>
          <w:rFonts w:ascii="黑体" w:eastAsia="黑体" w:hAnsi="Times New Roman" w:cs="黑体" w:hint="eastAsia"/>
          <w:color w:val="000000"/>
          <w:spacing w:val="1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B</w:t>
      </w:r>
      <w:r w:rsidRPr="0058338C">
        <w:rPr>
          <w:rFonts w:ascii="黑体" w:eastAsia="黑体" w:hAnsi="Times New Roman" w:cs="黑体" w:hint="eastAsia"/>
          <w:color w:val="000000"/>
          <w:spacing w:val="10"/>
          <w:sz w:val="27"/>
          <w:szCs w:val="27"/>
          <w:lang w:val="zh-CN"/>
        </w:rPr>
        <w:t>旅馆业用地基准地价不低于同级别商业基准地价的</w:t>
      </w:r>
      <w:r w:rsidRPr="0058338C">
        <w:rPr>
          <w:rFonts w:ascii="黑体" w:eastAsia="黑体" w:hAnsi="Times New Roman" w:cs="黑体"/>
          <w:color w:val="000000"/>
          <w:sz w:val="27"/>
          <w:szCs w:val="27"/>
          <w:lang w:val="zh-CN"/>
        </w:rPr>
        <w:t>80%</w:t>
      </w:r>
      <w:r w:rsidRPr="0058338C">
        <w:rPr>
          <w:rFonts w:ascii="黑体" w:eastAsia="黑体" w:hAnsi="Times New Roman" w:cs="黑体" w:hint="eastAsia"/>
          <w:color w:val="000000"/>
          <w:spacing w:val="1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C</w:t>
      </w:r>
      <w:r w:rsidRPr="0058338C">
        <w:rPr>
          <w:rFonts w:ascii="黑体" w:eastAsia="黑体" w:hAnsi="Times New Roman" w:cs="黑体" w:hint="eastAsia"/>
          <w:color w:val="000000"/>
          <w:spacing w:val="10"/>
          <w:sz w:val="27"/>
          <w:szCs w:val="27"/>
          <w:lang w:val="zh-CN"/>
        </w:rPr>
        <w:t>商业金融业用地基准地价不低于同级别商业基准地价的</w:t>
      </w:r>
      <w:r w:rsidRPr="0058338C">
        <w:rPr>
          <w:rFonts w:ascii="黑体" w:eastAsia="黑体" w:hAnsi="Times New Roman" w:cs="黑体"/>
          <w:color w:val="000000"/>
          <w:sz w:val="27"/>
          <w:szCs w:val="27"/>
          <w:lang w:val="zh-CN"/>
        </w:rPr>
        <w:t>80%</w:t>
      </w:r>
      <w:r w:rsidRPr="0058338C">
        <w:rPr>
          <w:rFonts w:ascii="黑体" w:eastAsia="黑体" w:hAnsi="Times New Roman" w:cs="黑体" w:hint="eastAsia"/>
          <w:color w:val="000000"/>
          <w:spacing w:val="10"/>
          <w:sz w:val="27"/>
          <w:szCs w:val="27"/>
          <w:lang w:val="zh-CN"/>
        </w:rPr>
        <w:t>。</w:t>
      </w:r>
      <w:r w:rsidRPr="0058338C">
        <w:rPr>
          <w:rFonts w:ascii="黑体" w:eastAsia="黑体" w:hAnsi="Times New Roman" w:cs="黑体"/>
          <w:color w:val="000000"/>
          <w:spacing w:val="10"/>
          <w:sz w:val="27"/>
          <w:szCs w:val="27"/>
          <w:lang w:val="zh-CN"/>
        </w:rPr>
        <w:t xml:space="preserve"> D</w:t>
      </w:r>
      <w:r w:rsidRPr="0058338C">
        <w:rPr>
          <w:rFonts w:ascii="黑体" w:eastAsia="黑体" w:hAnsi="Times New Roman" w:cs="黑体" w:hint="eastAsia"/>
          <w:color w:val="000000"/>
          <w:spacing w:val="10"/>
          <w:sz w:val="27"/>
          <w:szCs w:val="27"/>
          <w:lang w:val="zh-CN"/>
        </w:rPr>
        <w:t>停车场（楼</w:t>
      </w:r>
      <w:r w:rsidRPr="0058338C">
        <w:rPr>
          <w:rFonts w:ascii="黑体" w:eastAsia="黑体" w:hAnsi="Times New Roman" w:cs="黑体"/>
          <w:color w:val="000000"/>
          <w:sz w:val="27"/>
          <w:szCs w:val="27"/>
          <w:lang w:val="zh-CN"/>
        </w:rPr>
        <w:t>)</w:t>
      </w:r>
      <w:r w:rsidRPr="0058338C">
        <w:rPr>
          <w:rFonts w:ascii="黑体" w:eastAsia="黑体" w:hAnsi="Times New Roman" w:cs="黑体" w:hint="eastAsia"/>
          <w:color w:val="000000"/>
          <w:spacing w:val="10"/>
          <w:sz w:val="27"/>
          <w:szCs w:val="27"/>
          <w:lang w:val="zh-CN"/>
        </w:rPr>
        <w:t>用地基准地价不低于同级别商业基准地价的</w:t>
      </w:r>
      <w:r w:rsidRPr="0058338C">
        <w:rPr>
          <w:rFonts w:ascii="黑体" w:eastAsia="黑体" w:hAnsi="Times New Roman" w:cs="黑体"/>
          <w:color w:val="000000"/>
          <w:sz w:val="27"/>
          <w:szCs w:val="27"/>
          <w:lang w:val="zh-CN"/>
        </w:rPr>
        <w:t>30%</w:t>
      </w:r>
      <w:r w:rsidRPr="0058338C">
        <w:rPr>
          <w:rFonts w:ascii="黑体" w:eastAsia="黑体" w:hAnsi="Times New Roman" w:cs="黑体" w:hint="eastAsia"/>
          <w:color w:val="000000"/>
          <w:spacing w:val="10"/>
          <w:sz w:val="27"/>
          <w:szCs w:val="27"/>
          <w:lang w:val="zh-CN"/>
        </w:rPr>
        <w:t>。</w:t>
      </w:r>
      <w:r w:rsidRPr="0058338C">
        <w:rPr>
          <w:rFonts w:ascii="黑体" w:eastAsia="黑体" w:hAnsi="Times New Roman" w:cs="黑体"/>
          <w:color w:val="000000"/>
          <w:spacing w:val="10"/>
          <w:sz w:val="27"/>
          <w:szCs w:val="27"/>
          <w:lang w:val="zh-CN"/>
        </w:rPr>
        <w:t xml:space="preserve"> E</w:t>
      </w:r>
      <w:r w:rsidRPr="0058338C">
        <w:rPr>
          <w:rFonts w:ascii="黑体" w:eastAsia="黑体" w:hAnsi="Times New Roman" w:cs="黑体" w:hint="eastAsia"/>
          <w:color w:val="000000"/>
          <w:spacing w:val="10"/>
          <w:sz w:val="27"/>
          <w:szCs w:val="27"/>
          <w:lang w:val="zh-CN"/>
        </w:rPr>
        <w:t>文体、科研用地基准地价不低于同级别办公基准地价的</w:t>
      </w:r>
      <w:r w:rsidRPr="0058338C">
        <w:rPr>
          <w:rFonts w:ascii="黑体" w:eastAsia="黑体" w:hAnsi="Times New Roman" w:cs="黑体"/>
          <w:color w:val="000000"/>
          <w:sz w:val="27"/>
          <w:szCs w:val="27"/>
          <w:lang w:val="zh-CN"/>
        </w:rPr>
        <w:t>80%</w:t>
      </w:r>
      <w:r w:rsidRPr="0058338C">
        <w:rPr>
          <w:rFonts w:ascii="黑体" w:eastAsia="黑体" w:hAnsi="Times New Roman" w:cs="黑体" w:hint="eastAsia"/>
          <w:color w:val="000000"/>
          <w:spacing w:val="1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F</w:t>
      </w:r>
      <w:r w:rsidRPr="0058338C">
        <w:rPr>
          <w:rFonts w:ascii="黑体" w:eastAsia="黑体" w:hAnsi="Times New Roman" w:cs="黑体" w:hint="eastAsia"/>
          <w:color w:val="000000"/>
          <w:spacing w:val="10"/>
          <w:sz w:val="27"/>
          <w:szCs w:val="27"/>
          <w:lang w:val="zh-CN"/>
        </w:rPr>
        <w:t>教育、医疗卫生和养老用地基准地价不低于同级别办公基准地</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价的</w:t>
      </w:r>
      <w:r w:rsidRPr="0058338C">
        <w:rPr>
          <w:rFonts w:ascii="黑体" w:eastAsia="黑体" w:hAnsi="Times New Roman" w:cs="黑体"/>
          <w:color w:val="000000"/>
          <w:sz w:val="27"/>
          <w:szCs w:val="27"/>
          <w:lang w:val="zh-CN"/>
        </w:rPr>
        <w:t>60%</w:t>
      </w:r>
      <w:r w:rsidRPr="0058338C">
        <w:rPr>
          <w:rFonts w:ascii="黑体" w:eastAsia="黑体" w:hAnsi="Times New Roman" w:cs="黑体" w:hint="eastAsia"/>
          <w:color w:val="000000"/>
          <w:spacing w:val="1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G</w:t>
      </w:r>
      <w:r w:rsidRPr="0058338C">
        <w:rPr>
          <w:rFonts w:ascii="黑体" w:eastAsia="黑体" w:hAnsi="Times New Roman" w:cs="黑体" w:hint="eastAsia"/>
          <w:color w:val="000000"/>
          <w:spacing w:val="10"/>
          <w:sz w:val="27"/>
          <w:szCs w:val="27"/>
          <w:lang w:val="zh-CN"/>
        </w:rPr>
        <w:t>农产品加工类基准地价不低于同级别工业用地基准地的</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color w:val="000000"/>
          <w:spacing w:val="-40"/>
          <w:sz w:val="27"/>
          <w:szCs w:val="27"/>
          <w:lang w:val="zh-CN"/>
        </w:rPr>
        <w:t>70%</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color w:val="000000"/>
          <w:spacing w:val="10"/>
          <w:sz w:val="27"/>
          <w:szCs w:val="27"/>
          <w:lang w:val="zh-CN"/>
        </w:rPr>
        <w:t>H</w:t>
      </w:r>
      <w:r w:rsidRPr="0058338C">
        <w:rPr>
          <w:rFonts w:ascii="黑体" w:eastAsia="黑体" w:hAnsi="Times New Roman" w:cs="黑体" w:hint="eastAsia"/>
          <w:color w:val="000000"/>
          <w:spacing w:val="10"/>
          <w:sz w:val="27"/>
          <w:szCs w:val="27"/>
          <w:lang w:val="zh-CN"/>
        </w:rPr>
        <w:t>标准厂房类（不包括企业自用型</w:t>
      </w:r>
      <w:r w:rsidRPr="0058338C">
        <w:rPr>
          <w:rFonts w:ascii="黑体" w:eastAsia="黑体" w:hAnsi="Times New Roman" w:cs="黑体"/>
          <w:color w:val="000000"/>
          <w:spacing w:val="10"/>
          <w:sz w:val="27"/>
          <w:szCs w:val="27"/>
          <w:lang w:val="zh-CN"/>
        </w:rPr>
        <w:t>)</w:t>
      </w:r>
      <w:r w:rsidRPr="0058338C">
        <w:rPr>
          <w:rFonts w:ascii="黑体" w:eastAsia="黑体" w:hAnsi="Times New Roman" w:cs="黑体" w:hint="eastAsia"/>
          <w:color w:val="000000"/>
          <w:spacing w:val="10"/>
          <w:sz w:val="27"/>
          <w:szCs w:val="27"/>
          <w:lang w:val="zh-CN"/>
        </w:rPr>
        <w:t>工业用地基准地价不低于</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同级别工业用地基准地价的</w:t>
      </w:r>
      <w:r w:rsidRPr="0058338C">
        <w:rPr>
          <w:rFonts w:ascii="黑体" w:eastAsia="黑体" w:hAnsi="Times New Roman" w:cs="黑体"/>
          <w:color w:val="000000"/>
          <w:sz w:val="27"/>
          <w:szCs w:val="27"/>
          <w:lang w:val="zh-CN"/>
        </w:rPr>
        <w:t>130%</w:t>
      </w:r>
      <w:r w:rsidRPr="0058338C">
        <w:rPr>
          <w:rFonts w:ascii="黑体" w:eastAsia="黑体" w:hAnsi="Times New Roman" w:cs="黑体" w:hint="eastAsia"/>
          <w:color w:val="000000"/>
          <w:spacing w:val="10"/>
          <w:sz w:val="27"/>
          <w:szCs w:val="27"/>
          <w:lang w:val="zh-CN"/>
        </w:rPr>
        <w:t>。</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Arial" w:eastAsia="Times New Roman" w:hAnsi="Arial" w:cs="Arial"/>
          <w:b/>
          <w:bCs/>
          <w:color w:val="000000"/>
          <w:sz w:val="27"/>
          <w:szCs w:val="27"/>
          <w:lang w:val="zh-CN"/>
        </w:rPr>
        <w:t>2</w:t>
      </w:r>
      <w:r w:rsidRPr="0058338C">
        <w:rPr>
          <w:rFonts w:ascii="黑体" w:eastAsia="黑体" w:hAnsi="Times New Roman" w:cs="黑体"/>
          <w:color w:val="000000"/>
          <w:sz w:val="37"/>
          <w:szCs w:val="37"/>
          <w:lang w:val="zh-CN"/>
        </w:rPr>
        <w:t>.</w:t>
      </w:r>
      <w:r w:rsidRPr="0058338C">
        <w:rPr>
          <w:rFonts w:ascii="Arial" w:eastAsia="Times New Roman" w:hAnsi="Arial" w:cs="Arial"/>
          <w:b/>
          <w:bCs/>
          <w:color w:val="000000"/>
          <w:sz w:val="27"/>
          <w:szCs w:val="27"/>
          <w:lang w:val="zh-CN"/>
        </w:rPr>
        <w:t>4</w:t>
      </w:r>
      <w:r w:rsidRPr="0058338C">
        <w:rPr>
          <w:rFonts w:ascii="黑体" w:eastAsia="黑体" w:hAnsi="Times New Roman" w:cs="黑体" w:hint="eastAsia"/>
          <w:b/>
          <w:bCs/>
          <w:color w:val="000000"/>
          <w:sz w:val="29"/>
          <w:szCs w:val="29"/>
          <w:lang w:val="zh-CN"/>
        </w:rPr>
        <w:t>修正体系</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基准地价反映的是各用途各级别国有建设用地在一定设定条件</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下的土地使用权平均价格。在应用时需要考虑时间因素、年期、容积</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率、区域因素、个别因素、楼层等条件的影响。为此，制定基准地价</w:t>
      </w:r>
      <w:r w:rsidRPr="0058338C">
        <w:rPr>
          <w:rFonts w:ascii="黑体" w:eastAsia="黑体" w:hAnsi="Times New Roman" w:cs="黑体"/>
          <w:color w:val="000000"/>
          <w:spacing w:val="10"/>
          <w:sz w:val="27"/>
          <w:szCs w:val="27"/>
          <w:lang w:val="zh-CN"/>
        </w:rPr>
        <w:t xml:space="preserve"> </w:t>
      </w:r>
      <w:r w:rsidRPr="0058338C">
        <w:rPr>
          <w:rFonts w:ascii="黑体" w:eastAsia="黑体" w:hAnsi="Times New Roman" w:cs="黑体" w:hint="eastAsia"/>
          <w:color w:val="000000"/>
          <w:spacing w:val="10"/>
          <w:sz w:val="27"/>
          <w:szCs w:val="27"/>
          <w:lang w:val="zh-CN"/>
        </w:rPr>
        <w:t>修正体系。</w:t>
      </w:r>
    </w:p>
    <w:p w:rsidR="0058338C" w:rsidRPr="0058338C" w:rsidRDefault="0058338C" w:rsidP="0058338C">
      <w:pPr>
        <w:widowControl w:val="0"/>
        <w:adjustRightInd/>
        <w:snapToGrid/>
        <w:spacing w:after="0"/>
        <w:rPr>
          <w:rFonts w:ascii="Times New Roman" w:eastAsia="Times New Roman" w:hAnsi="Times New Roman" w:cs="Times New Roman"/>
          <w:sz w:val="24"/>
          <w:szCs w:val="24"/>
        </w:rPr>
      </w:pPr>
      <w:r w:rsidRPr="0058338C">
        <w:rPr>
          <w:rFonts w:ascii="黑体" w:eastAsia="黑体" w:hAnsi="Times New Roman" w:cs="黑体" w:hint="eastAsia"/>
          <w:color w:val="000000"/>
          <w:spacing w:val="10"/>
          <w:sz w:val="27"/>
          <w:szCs w:val="27"/>
          <w:lang w:val="zh-CN"/>
        </w:rPr>
        <w:t>在运用基准地价修正体系时，住宅、商业、办公和研发总部用地</w:t>
      </w:r>
    </w:p>
    <w:p w:rsidR="0058338C" w:rsidRPr="0058338C" w:rsidRDefault="00CF61EF" w:rsidP="0058338C">
      <w:pPr>
        <w:widowControl w:val="0"/>
        <w:adjustRightInd/>
        <w:snapToGrid/>
        <w:spacing w:after="0"/>
        <w:rPr>
          <w:rFonts w:ascii="Times New Roman" w:eastAsia="Times New Roman" w:hAnsi="Times New Roman" w:cs="Times New Roman"/>
          <w:sz w:val="24"/>
          <w:szCs w:val="24"/>
        </w:rPr>
      </w:pPr>
      <w:r w:rsidRPr="0058338C">
        <w:rPr>
          <w:rFonts w:ascii="Times New Roman" w:eastAsia="Times New Roman" w:hAnsi="Times New Roman" w:cs="Times New Roman"/>
          <w:sz w:val="24"/>
          <w:szCs w:val="24"/>
        </w:rPr>
        <w:fldChar w:fldCharType="begin"/>
      </w:r>
      <w:r w:rsidR="0058338C" w:rsidRPr="0058338C">
        <w:rPr>
          <w:rFonts w:ascii="Times New Roman" w:eastAsia="Times New Roman" w:hAnsi="Times New Roman" w:cs="Times New Roman"/>
          <w:sz w:val="24"/>
          <w:szCs w:val="24"/>
        </w:rPr>
        <w:instrText xml:space="preserve"> PAGE \* MERGEFORMAT </w:instrText>
      </w:r>
      <w:r w:rsidRPr="0058338C">
        <w:rPr>
          <w:rFonts w:ascii="Times New Roman" w:eastAsia="Times New Roman" w:hAnsi="Times New Roman" w:cs="Times New Roman"/>
          <w:sz w:val="24"/>
          <w:szCs w:val="24"/>
        </w:rPr>
        <w:fldChar w:fldCharType="separate"/>
      </w:r>
      <w:r w:rsidR="0058338C" w:rsidRPr="0058338C">
        <w:rPr>
          <w:rFonts w:ascii="Times New Roman" w:eastAsia="Times New Roman" w:hAnsi="Times New Roman" w:cs="Times New Roman"/>
          <w:b/>
          <w:bCs/>
          <w:color w:val="000000"/>
          <w:sz w:val="21"/>
          <w:szCs w:val="21"/>
          <w:lang w:val="zh-CN"/>
        </w:rPr>
        <w:t>31</w:t>
      </w:r>
      <w:r w:rsidRPr="0058338C">
        <w:rPr>
          <w:rFonts w:ascii="Times New Roman" w:eastAsia="Times New Roman" w:hAnsi="Times New Roman" w:cs="Times New Roman"/>
          <w:sz w:val="24"/>
          <w:szCs w:val="24"/>
        </w:rPr>
        <w:fldChar w:fldCharType="end"/>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以楼面地价为参考基准，工业用地以地面价为参考基准。</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1</w:t>
      </w:r>
      <w:r w:rsidRPr="00323087">
        <w:rPr>
          <w:rFonts w:ascii="黑体" w:eastAsia="黑体" w:hAnsi="Times New Roman" w:cs="黑体" w:hint="eastAsia"/>
          <w:b/>
          <w:bCs/>
          <w:color w:val="000000"/>
          <w:spacing w:val="-10"/>
          <w:sz w:val="29"/>
          <w:szCs w:val="29"/>
          <w:lang w:val="zh-CN"/>
        </w:rPr>
        <w:t>期日修正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基准地价是各用途土地在基准日时点的土地使用权平均价格，当</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宗地的评估期日与基准地价的基准日不一致时，需进行期曰修正。期</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8"/>
          <w:szCs w:val="28"/>
          <w:lang w:val="zh-CN"/>
        </w:rPr>
        <w:t>日</w:t>
      </w:r>
      <w:r w:rsidRPr="00323087">
        <w:rPr>
          <w:rFonts w:ascii="黑体" w:eastAsia="黑体" w:hAnsi="Times New Roman" w:cs="黑体" w:hint="eastAsia"/>
          <w:color w:val="000000"/>
          <w:sz w:val="27"/>
          <w:szCs w:val="27"/>
          <w:lang w:val="zh-CN"/>
        </w:rPr>
        <w:t>修正系数测算的基本公式如下：</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期日修正系数二宗地评估基准日地价指数丨基准地价基准曰地价</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指数</w:t>
      </w:r>
      <w:r w:rsidRPr="00323087">
        <w:rPr>
          <w:rFonts w:ascii="黑体" w:eastAsia="黑体" w:hAnsi="Times New Roman" w:cs="黑体"/>
          <w:color w:val="000000"/>
          <w:spacing w:val="60"/>
          <w:sz w:val="27"/>
          <w:szCs w:val="27"/>
          <w:lang w:val="zh-CN"/>
        </w:rPr>
        <w:tab/>
      </w:r>
      <w:r w:rsidRPr="00323087">
        <w:rPr>
          <w:rFonts w:ascii="黑体" w:eastAsia="黑体" w:hAnsi="Times New Roman" w:cs="黑体" w:hint="eastAsia"/>
          <w:color w:val="000000"/>
          <w:sz w:val="27"/>
          <w:szCs w:val="27"/>
          <w:lang w:val="zh-CN"/>
        </w:rPr>
        <w:t>（公式</w:t>
      </w:r>
      <w:r w:rsidRPr="00323087">
        <w:rPr>
          <w:rFonts w:ascii="黑体" w:eastAsia="黑体" w:hAnsi="Times New Roman" w:cs="黑体"/>
          <w:color w:val="000000"/>
          <w:spacing w:val="60"/>
          <w:sz w:val="27"/>
          <w:szCs w:val="27"/>
          <w:lang w:val="zh-CN"/>
        </w:rPr>
        <w:t>2 - 1</w:t>
      </w:r>
      <w:r w:rsidRPr="00323087">
        <w:rPr>
          <w:rFonts w:ascii="黑体" w:eastAsia="黑体" w:hAnsi="Times New Roman" w:cs="黑体" w:hint="eastAsia"/>
          <w:color w:val="000000"/>
          <w:sz w:val="27"/>
          <w:szCs w:val="27"/>
          <w:lang w:val="zh-CN"/>
        </w:rPr>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2</w:t>
      </w:r>
      <w:r w:rsidRPr="00323087">
        <w:rPr>
          <w:rFonts w:ascii="黑体" w:eastAsia="黑体" w:hAnsi="Times New Roman" w:cs="黑体" w:hint="eastAsia"/>
          <w:b/>
          <w:bCs/>
          <w:color w:val="000000"/>
          <w:spacing w:val="-10"/>
          <w:sz w:val="29"/>
          <w:szCs w:val="29"/>
          <w:lang w:val="zh-CN"/>
        </w:rPr>
        <w:t>年期修正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基准地价是各用途土地在法定最高出让年期下的土地使用权平</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均价格，当土地的剩佘使用年限不等于法定最高出让年限时，需进行</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年期修正。年期修正系数测算公式如下：</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年期修正系数</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式中</w:t>
      </w:r>
      <w:r w:rsidRPr="00323087">
        <w:rPr>
          <w:rFonts w:ascii="黑体" w:eastAsia="黑体" w:hAnsi="Times New Roman" w:cs="黑体"/>
          <w:color w:val="000000"/>
          <w:spacing w:val="60"/>
          <w:sz w:val="27"/>
          <w:szCs w:val="27"/>
          <w:lang w:val="zh-CN"/>
        </w:rPr>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r=</w:t>
      </w:r>
      <w:r w:rsidRPr="00323087">
        <w:rPr>
          <w:rFonts w:ascii="黑体" w:eastAsia="黑体" w:hAnsi="Times New Roman" w:cs="黑体" w:hint="eastAsia"/>
          <w:color w:val="000000"/>
          <w:sz w:val="27"/>
          <w:szCs w:val="27"/>
          <w:lang w:val="zh-CN"/>
        </w:rPr>
        <w:t>土地还原利率</w:t>
      </w:r>
    </w:p>
    <w:p w:rsidR="00323087" w:rsidRDefault="00323087" w:rsidP="00323087">
      <w:pPr>
        <w:widowControl w:val="0"/>
        <w:adjustRightInd/>
        <w:snapToGrid/>
        <w:spacing w:after="0"/>
        <w:rPr>
          <w:rFonts w:ascii="黑体" w:eastAsia="黑体" w:hAnsi="Times New Roman" w:cs="黑体"/>
          <w:color w:val="000000"/>
          <w:sz w:val="27"/>
          <w:szCs w:val="27"/>
          <w:lang w:val="zh-CN"/>
        </w:rPr>
      </w:pPr>
      <w:r w:rsidRPr="00323087">
        <w:rPr>
          <w:rFonts w:ascii="黑体" w:eastAsia="黑体" w:hAnsi="Times New Roman" w:cs="黑体"/>
          <w:color w:val="000000"/>
          <w:sz w:val="27"/>
          <w:szCs w:val="27"/>
          <w:lang w:val="zh-CN"/>
        </w:rPr>
        <w:t>m=</w:t>
      </w:r>
      <w:r w:rsidRPr="00323087">
        <w:rPr>
          <w:rFonts w:ascii="黑体" w:eastAsia="黑体" w:hAnsi="Times New Roman" w:cs="黑体" w:hint="eastAsia"/>
          <w:color w:val="000000"/>
          <w:sz w:val="27"/>
          <w:szCs w:val="27"/>
          <w:lang w:val="zh-CN"/>
        </w:rPr>
        <w:t>宗地剩佘使用年限</w:t>
      </w:r>
      <w:r w:rsidRPr="00323087">
        <w:rPr>
          <w:rFonts w:ascii="黑体" w:eastAsia="黑体" w:hAnsi="Times New Roman" w:cs="黑体"/>
          <w:color w:val="000000"/>
          <w:sz w:val="27"/>
          <w:szCs w:val="27"/>
          <w:lang w:val="zh-CN"/>
        </w:rPr>
        <w:t xml:space="preserve"> </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n=</w:t>
      </w:r>
      <w:r w:rsidRPr="00323087">
        <w:rPr>
          <w:rFonts w:ascii="黑体" w:eastAsia="黑体" w:hAnsi="Times New Roman" w:cs="黑体" w:hint="eastAsia"/>
          <w:color w:val="000000"/>
          <w:sz w:val="27"/>
          <w:szCs w:val="27"/>
          <w:lang w:val="zh-CN"/>
        </w:rPr>
        <w:t>法定最高出让年限</w:t>
      </w:r>
    </w:p>
    <w:p w:rsidR="0058338C" w:rsidRDefault="00323087" w:rsidP="00323087">
      <w:pPr>
        <w:spacing w:line="220" w:lineRule="atLeast"/>
      </w:pPr>
      <w:r w:rsidRPr="00323087">
        <w:rPr>
          <w:rFonts w:ascii="黑体" w:eastAsia="黑体" w:hAnsi="Times New Roman" w:cs="黑体"/>
          <w:color w:val="000000"/>
          <w:spacing w:val="60"/>
          <w:sz w:val="27"/>
          <w:szCs w:val="27"/>
          <w:lang w:val="zh-CN"/>
        </w:rPr>
        <w:t>(</w:t>
      </w:r>
      <w:r w:rsidRPr="00323087">
        <w:rPr>
          <w:rFonts w:ascii="黑体" w:eastAsia="黑体" w:hAnsi="Times New Roman" w:cs="黑体" w:hint="eastAsia"/>
          <w:color w:val="000000"/>
          <w:sz w:val="27"/>
          <w:szCs w:val="27"/>
          <w:lang w:val="zh-CN"/>
        </w:rPr>
        <w:t>公式</w:t>
      </w:r>
      <w:r w:rsidRPr="00323087">
        <w:rPr>
          <w:rFonts w:ascii="黑体" w:eastAsia="黑体" w:hAnsi="Times New Roman" w:cs="黑体"/>
          <w:color w:val="000000"/>
          <w:spacing w:val="60"/>
          <w:sz w:val="27"/>
          <w:szCs w:val="27"/>
          <w:lang w:val="zh-CN"/>
        </w:rPr>
        <w:t>2-2</w:t>
      </w:r>
      <w:r>
        <w:rPr>
          <w:rFonts w:ascii="黑体" w:eastAsia="黑体" w:hAnsi="Times New Roman" w:cs="黑体" w:hint="eastAsia"/>
          <w:color w:val="000000"/>
          <w:spacing w:val="60"/>
          <w:sz w:val="27"/>
          <w:szCs w:val="27"/>
          <w:lang w:val="zh-CN"/>
        </w:rPr>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pacing w:val="10"/>
          <w:sz w:val="27"/>
          <w:szCs w:val="27"/>
          <w:lang w:val="zh-CN"/>
        </w:rPr>
        <w:lastRenderedPageBreak/>
        <w:t>土地还原利率可参照下表数值</w:t>
      </w:r>
      <w:r w:rsidRPr="00323087">
        <w:rPr>
          <w:rFonts w:ascii="黑体" w:eastAsia="黑体" w:hAnsi="Times New Roman" w:cs="黑体"/>
          <w:color w:val="000000"/>
          <w:sz w:val="27"/>
          <w:szCs w:val="27"/>
          <w:lang w:val="zh-CN"/>
        </w:rPr>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2</w:t>
      </w:r>
      <w:r w:rsidRPr="00323087">
        <w:rPr>
          <w:rFonts w:ascii="黑体" w:eastAsia="黑体" w:hAnsi="Times New Roman" w:cs="黑体" w:hint="eastAsia"/>
          <w:b/>
          <w:bCs/>
          <w:color w:val="000000"/>
          <w:sz w:val="29"/>
          <w:szCs w:val="29"/>
          <w:lang w:val="zh-CN"/>
        </w:rPr>
        <w:t>各用途土地还原利率参考表</w:t>
      </w:r>
    </w:p>
    <w:tbl>
      <w:tblPr>
        <w:tblW w:w="0" w:type="auto"/>
        <w:tblLayout w:type="fixed"/>
        <w:tblCellMar>
          <w:left w:w="0" w:type="dxa"/>
          <w:right w:w="0" w:type="dxa"/>
        </w:tblCellMar>
        <w:tblLook w:val="0000" w:firstRow="0" w:lastRow="0" w:firstColumn="0" w:lastColumn="0" w:noHBand="0" w:noVBand="0"/>
      </w:tblPr>
      <w:tblGrid>
        <w:gridCol w:w="3773"/>
        <w:gridCol w:w="4781"/>
      </w:tblGrid>
      <w:tr w:rsidR="00323087" w:rsidRPr="00323087">
        <w:trPr>
          <w:trHeight w:hRule="exact" w:val="508"/>
        </w:trPr>
        <w:tc>
          <w:tcPr>
            <w:tcW w:w="3773" w:type="dxa"/>
            <w:tcBorders>
              <w:top w:val="single" w:sz="4" w:space="0" w:color="auto"/>
              <w:left w:val="nil"/>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19"/>
                <w:szCs w:val="19"/>
                <w:lang w:val="zh-CN"/>
              </w:rPr>
              <w:t>土地用途</w:t>
            </w:r>
          </w:p>
        </w:tc>
        <w:tc>
          <w:tcPr>
            <w:tcW w:w="478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19"/>
                <w:szCs w:val="19"/>
                <w:lang w:val="zh-CN"/>
              </w:rPr>
              <w:t>土地还原利率</w:t>
            </w:r>
          </w:p>
        </w:tc>
      </w:tr>
      <w:tr w:rsidR="00323087" w:rsidRPr="00323087">
        <w:trPr>
          <w:trHeight w:hRule="exact" w:val="464"/>
        </w:trPr>
        <w:tc>
          <w:tcPr>
            <w:tcW w:w="377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19"/>
                <w:szCs w:val="19"/>
                <w:lang w:val="zh-CN"/>
              </w:rPr>
              <w:t>住宅</w:t>
            </w:r>
          </w:p>
        </w:tc>
        <w:tc>
          <w:tcPr>
            <w:tcW w:w="478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i/>
                <w:iCs/>
                <w:color w:val="000000"/>
                <w:spacing w:val="-20"/>
                <w:lang w:val="zh-CN"/>
              </w:rPr>
              <w:t>6</w:t>
            </w:r>
            <w:r w:rsidR="00A36932">
              <w:rPr>
                <w:rFonts w:ascii="黑体" w:eastAsia="黑体" w:hAnsi="Times New Roman" w:cs="黑体" w:hint="eastAsia"/>
                <w:i/>
                <w:iCs/>
                <w:color w:val="000000"/>
                <w:spacing w:val="-20"/>
                <w:lang w:val="zh-CN"/>
              </w:rPr>
              <w:t>%</w:t>
            </w:r>
          </w:p>
        </w:tc>
      </w:tr>
      <w:tr w:rsidR="00323087" w:rsidRPr="00323087">
        <w:trPr>
          <w:trHeight w:hRule="exact" w:val="464"/>
        </w:trPr>
        <w:tc>
          <w:tcPr>
            <w:tcW w:w="377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19"/>
                <w:szCs w:val="19"/>
                <w:lang w:val="zh-CN"/>
              </w:rPr>
              <w:t>商业</w:t>
            </w:r>
          </w:p>
        </w:tc>
        <w:tc>
          <w:tcPr>
            <w:tcW w:w="478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19"/>
                <w:szCs w:val="19"/>
                <w:lang w:val="zh-CN"/>
              </w:rPr>
              <w:t>8</w:t>
            </w:r>
            <w:r w:rsidRPr="00323087">
              <w:rPr>
                <w:rFonts w:ascii="Arial" w:eastAsia="Times New Roman" w:hAnsi="Arial" w:cs="Arial"/>
                <w:b/>
                <w:bCs/>
                <w:color w:val="000000"/>
                <w:spacing w:val="40"/>
                <w:sz w:val="13"/>
                <w:szCs w:val="13"/>
                <w:lang w:val="zh-CN"/>
              </w:rPr>
              <w:t xml:space="preserve"> %</w:t>
            </w:r>
          </w:p>
        </w:tc>
      </w:tr>
      <w:tr w:rsidR="00323087" w:rsidRPr="00323087">
        <w:trPr>
          <w:trHeight w:hRule="exact" w:val="468"/>
        </w:trPr>
        <w:tc>
          <w:tcPr>
            <w:tcW w:w="377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19"/>
                <w:szCs w:val="19"/>
                <w:lang w:val="zh-CN"/>
              </w:rPr>
              <w:t>办公</w:t>
            </w:r>
          </w:p>
        </w:tc>
        <w:tc>
          <w:tcPr>
            <w:tcW w:w="478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i/>
                <w:iCs/>
                <w:color w:val="000000"/>
                <w:spacing w:val="-20"/>
                <w:lang w:val="zh-CN"/>
              </w:rPr>
              <w:t>7%</w:t>
            </w:r>
          </w:p>
        </w:tc>
      </w:tr>
      <w:tr w:rsidR="00323087" w:rsidRPr="00323087">
        <w:trPr>
          <w:trHeight w:hRule="exact" w:val="461"/>
        </w:trPr>
        <w:tc>
          <w:tcPr>
            <w:tcW w:w="377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19"/>
                <w:szCs w:val="19"/>
                <w:lang w:val="zh-CN"/>
              </w:rPr>
              <w:t>研发总部</w:t>
            </w:r>
          </w:p>
        </w:tc>
        <w:tc>
          <w:tcPr>
            <w:tcW w:w="478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19"/>
                <w:szCs w:val="19"/>
                <w:lang w:val="zh-CN"/>
              </w:rPr>
              <w:t>6%</w:t>
            </w:r>
          </w:p>
        </w:tc>
      </w:tr>
      <w:tr w:rsidR="00323087" w:rsidRPr="00323087">
        <w:trPr>
          <w:trHeight w:hRule="exact" w:val="500"/>
        </w:trPr>
        <w:tc>
          <w:tcPr>
            <w:tcW w:w="377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19"/>
                <w:szCs w:val="19"/>
                <w:lang w:val="zh-CN"/>
              </w:rPr>
              <w:t>工业</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19"/>
                <w:szCs w:val="19"/>
                <w:lang w:val="zh-CN"/>
              </w:rPr>
              <w:t>5.5%</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3</w:t>
      </w:r>
      <w:r w:rsidRPr="00323087">
        <w:rPr>
          <w:rFonts w:ascii="黑体" w:eastAsia="黑体" w:hAnsi="Times New Roman" w:cs="黑体" w:hint="eastAsia"/>
          <w:b/>
          <w:bCs/>
          <w:color w:val="000000"/>
          <w:sz w:val="29"/>
          <w:szCs w:val="29"/>
          <w:lang w:val="zh-CN"/>
        </w:rPr>
        <w:t>容积率修正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pacing w:val="10"/>
          <w:sz w:val="27"/>
          <w:szCs w:val="27"/>
          <w:lang w:val="zh-CN"/>
        </w:rPr>
        <w:t>基准地价一般根据平均的土地利用程度来确定其设定容积率。当</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宗地的容积率水平</w:t>
      </w:r>
      <w:r w:rsidRPr="00323087">
        <w:rPr>
          <w:rFonts w:ascii="黑体" w:eastAsia="黑体" w:hAnsi="Times New Roman" w:cs="黑体"/>
          <w:color w:val="000000"/>
          <w:sz w:val="27"/>
          <w:szCs w:val="27"/>
          <w:vertAlign w:val="superscript"/>
          <w:lang w:val="zh-CN"/>
        </w:rPr>
        <w:t>2</w:t>
      </w:r>
      <w:r w:rsidRPr="00323087">
        <w:rPr>
          <w:rFonts w:ascii="黑体" w:eastAsia="黑体" w:hAnsi="Times New Roman" w:cs="黑体" w:hint="eastAsia"/>
          <w:color w:val="000000"/>
          <w:spacing w:val="10"/>
          <w:sz w:val="27"/>
          <w:szCs w:val="27"/>
          <w:lang w:val="zh-CN"/>
        </w:rPr>
        <w:t>与基准地价设定容积率不一致时，需进行容积率</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pacing w:val="10"/>
          <w:sz w:val="27"/>
          <w:szCs w:val="27"/>
          <w:lang w:val="zh-CN"/>
        </w:rPr>
        <w:t>目前工业用地容积率对地价的影响较小，另根据《国务院关于促</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进节约集约用地的通知》（国发〔</w:t>
      </w:r>
      <w:r w:rsidRPr="00323087">
        <w:rPr>
          <w:rFonts w:ascii="黑体" w:eastAsia="黑体" w:hAnsi="Times New Roman" w:cs="黑体"/>
          <w:color w:val="000000"/>
          <w:sz w:val="27"/>
          <w:szCs w:val="27"/>
          <w:lang w:val="zh-CN"/>
        </w:rPr>
        <w:t>2008</w:t>
      </w:r>
      <w:r w:rsidRPr="00323087">
        <w:rPr>
          <w:rFonts w:ascii="黑体" w:eastAsia="黑体" w:hAnsi="Times New Roman" w:cs="黑体" w:hint="eastAsia"/>
          <w:color w:val="000000"/>
          <w:spacing w:val="10"/>
          <w:sz w:val="27"/>
          <w:szCs w:val="27"/>
          <w:lang w:val="zh-CN"/>
        </w:rPr>
        <w:t>〕</w:t>
      </w:r>
      <w:r w:rsidRPr="00323087">
        <w:rPr>
          <w:rFonts w:ascii="黑体" w:eastAsia="黑体" w:hAnsi="Times New Roman" w:cs="黑体"/>
          <w:color w:val="000000"/>
          <w:sz w:val="27"/>
          <w:szCs w:val="27"/>
          <w:lang w:val="zh-CN"/>
        </w:rPr>
        <w:t>3</w:t>
      </w:r>
      <w:r w:rsidRPr="00323087">
        <w:rPr>
          <w:rFonts w:ascii="黑体" w:eastAsia="黑体" w:hAnsi="Times New Roman" w:cs="黑体" w:hint="eastAsia"/>
          <w:color w:val="000000"/>
          <w:spacing w:val="10"/>
          <w:sz w:val="27"/>
          <w:szCs w:val="27"/>
          <w:lang w:val="zh-CN"/>
        </w:rPr>
        <w:t>号）第八条“对现有工业</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用地，在符合规划、不改变用途的前提下，提高土地利用率和增加容</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积率的，不再增收土地价款；对新增工业用地，要进一步提高工业用</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地控制指标，厂房建筑面积高于容积率控制指标的部分，不再增收土</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地价款。</w:t>
      </w:r>
      <w:r w:rsidRPr="00323087">
        <w:rPr>
          <w:rFonts w:ascii="黑体" w:eastAsia="黑体" w:hAnsi="Times New Roman" w:cs="黑体" w:hint="eastAsia"/>
          <w:color w:val="000000"/>
          <w:sz w:val="27"/>
          <w:szCs w:val="27"/>
          <w:lang w:val="zh-CN"/>
        </w:rPr>
        <w:t>”</w:t>
      </w:r>
      <w:r w:rsidRPr="00323087">
        <w:rPr>
          <w:rFonts w:ascii="黑体" w:eastAsia="黑体" w:hAnsi="Times New Roman" w:cs="黑体" w:hint="eastAsia"/>
          <w:color w:val="000000"/>
          <w:spacing w:val="10"/>
          <w:sz w:val="27"/>
          <w:szCs w:val="27"/>
          <w:lang w:val="zh-CN"/>
        </w:rPr>
        <w:t>因此工业用地原则上不设容积率修正。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pacing w:val="10"/>
          <w:sz w:val="27"/>
          <w:szCs w:val="27"/>
          <w:lang w:val="zh-CN"/>
        </w:rPr>
        <w:t>对住宅、商业、办公和研发总部用地，釆用数理统计学原理，在</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调查样点数据基础上，通过建立数学模型，编制得到楼面地价的容积</w:t>
      </w:r>
      <w:r w:rsidRPr="00323087">
        <w:rPr>
          <w:rFonts w:ascii="黑体" w:eastAsia="黑体" w:hAnsi="Times New Roman" w:cs="黑体"/>
          <w:color w:val="000000"/>
          <w:spacing w:val="10"/>
          <w:sz w:val="27"/>
          <w:szCs w:val="27"/>
          <w:lang w:val="zh-CN"/>
        </w:rPr>
        <w:t xml:space="preserve"> </w:t>
      </w:r>
      <w:r w:rsidRPr="00323087">
        <w:rPr>
          <w:rFonts w:ascii="黑体" w:eastAsia="黑体" w:hAnsi="Times New Roman" w:cs="黑体" w:hint="eastAsia"/>
          <w:color w:val="000000"/>
          <w:spacing w:val="10"/>
          <w:sz w:val="27"/>
          <w:szCs w:val="27"/>
          <w:lang w:val="zh-CN"/>
        </w:rPr>
        <w:t>率修正系数表，具体见表</w:t>
      </w:r>
      <w:r w:rsidRPr="00323087">
        <w:rPr>
          <w:rFonts w:ascii="黑体" w:eastAsia="黑体" w:hAnsi="Times New Roman" w:cs="黑体"/>
          <w:color w:val="000000"/>
          <w:sz w:val="27"/>
          <w:szCs w:val="27"/>
          <w:lang w:val="zh-CN"/>
        </w:rPr>
        <w:t>2-3</w:t>
      </w:r>
      <w:r w:rsidRPr="00323087">
        <w:rPr>
          <w:rFonts w:ascii="黑体" w:eastAsia="黑体" w:hAnsi="Times New Roman" w:cs="黑体" w:hint="eastAsia"/>
          <w:color w:val="000000"/>
          <w:sz w:val="27"/>
          <w:szCs w:val="27"/>
          <w:lang w:val="zh-CN"/>
        </w:rPr>
        <w:t>—</w:t>
      </w:r>
      <w:r w:rsidRPr="00323087">
        <w:rPr>
          <w:rFonts w:ascii="黑体" w:eastAsia="黑体" w:hAnsi="Times New Roman" w:cs="黑体" w:hint="eastAsia"/>
          <w:color w:val="000000"/>
          <w:spacing w:val="10"/>
          <w:sz w:val="27"/>
          <w:szCs w:val="27"/>
          <w:lang w:val="zh-CN"/>
        </w:rPr>
        <w:t>表</w:t>
      </w:r>
      <w:r w:rsidRPr="00323087">
        <w:rPr>
          <w:rFonts w:ascii="黑体" w:eastAsia="黑体" w:hAnsi="Times New Roman" w:cs="黑体"/>
          <w:color w:val="000000"/>
          <w:sz w:val="27"/>
          <w:szCs w:val="27"/>
          <w:lang w:val="zh-CN"/>
        </w:rPr>
        <w:t>2-6</w:t>
      </w:r>
      <w:r w:rsidRPr="00323087">
        <w:rPr>
          <w:rFonts w:ascii="黑体" w:eastAsia="黑体" w:hAnsi="Times New Roman" w:cs="黑体" w:hint="eastAsia"/>
          <w:color w:val="000000"/>
          <w:spacing w:val="10"/>
          <w:sz w:val="27"/>
          <w:szCs w:val="27"/>
          <w:lang w:val="zh-CN"/>
        </w:rPr>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z w:val="18"/>
          <w:szCs w:val="18"/>
          <w:vertAlign w:val="superscript"/>
          <w:lang w:val="zh-CN"/>
        </w:rPr>
        <w:footnoteRef/>
      </w:r>
      <w:r w:rsidRPr="00323087">
        <w:rPr>
          <w:rFonts w:ascii="黑体" w:eastAsia="黑体" w:hAnsi="Times New Roman" w:cs="黑体" w:hint="eastAsia"/>
          <w:color w:val="000000"/>
          <w:sz w:val="18"/>
          <w:szCs w:val="18"/>
          <w:lang w:val="zh-CN"/>
        </w:rPr>
        <w:t>教育用地中的操场、医疗卫生用地中的广场等用地可不计入容积率水平测算。</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33</w:t>
      </w:r>
      <w:r w:rsidRPr="00323087">
        <w:rPr>
          <w:rFonts w:ascii="Times New Roman" w:eastAsia="Times New Roman" w:hAnsi="Times New Roman" w:cs="Times New Roman"/>
          <w:sz w:val="24"/>
          <w:szCs w:val="24"/>
        </w:rPr>
        <w:fldChar w:fldCharType="end"/>
      </w: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58338C" w:rsidRDefault="0058338C"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3</w:t>
      </w:r>
      <w:r w:rsidRPr="00323087">
        <w:rPr>
          <w:rFonts w:ascii="黑体" w:eastAsia="黑体" w:hAnsi="Times New Roman" w:cs="黑体" w:hint="eastAsia"/>
          <w:b/>
          <w:bCs/>
          <w:color w:val="000000"/>
          <w:sz w:val="27"/>
          <w:szCs w:val="27"/>
          <w:lang w:val="zh-CN"/>
        </w:rPr>
        <w:t>住宅用地容积率修正系数表</w:t>
      </w:r>
    </w:p>
    <w:tbl>
      <w:tblPr>
        <w:tblW w:w="0" w:type="auto"/>
        <w:tblInd w:w="5" w:type="dxa"/>
        <w:tblLayout w:type="fixed"/>
        <w:tblCellMar>
          <w:left w:w="0" w:type="dxa"/>
          <w:right w:w="0" w:type="dxa"/>
        </w:tblCellMar>
        <w:tblLook w:val="0000" w:firstRow="0" w:lastRow="0" w:firstColumn="0" w:lastColumn="0" w:noHBand="0" w:noVBand="0"/>
      </w:tblPr>
      <w:tblGrid>
        <w:gridCol w:w="983"/>
        <w:gridCol w:w="763"/>
        <w:gridCol w:w="760"/>
        <w:gridCol w:w="763"/>
        <w:gridCol w:w="763"/>
        <w:gridCol w:w="760"/>
        <w:gridCol w:w="943"/>
        <w:gridCol w:w="760"/>
        <w:gridCol w:w="767"/>
        <w:gridCol w:w="767"/>
        <w:gridCol w:w="767"/>
        <w:gridCol w:w="788"/>
      </w:tblGrid>
      <w:tr w:rsidR="00323087" w:rsidRPr="00323087">
        <w:trPr>
          <w:trHeight w:hRule="exact" w:val="616"/>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住宅</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容积率</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r w:rsidRPr="00323087">
              <w:rPr>
                <w:rFonts w:ascii="黑体" w:eastAsia="黑体" w:hAnsi="Times New Roman" w:cs="黑体" w:hint="eastAsia"/>
                <w:b/>
                <w:bCs/>
                <w:color w:val="000000"/>
                <w:lang w:val="zh-CN"/>
              </w:rPr>
              <w:t>级</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3-5</w:t>
            </w:r>
            <w:r w:rsidRPr="00323087">
              <w:rPr>
                <w:rFonts w:ascii="黑体" w:eastAsia="黑体" w:hAnsi="Times New Roman" w:cs="黑体" w:hint="eastAsia"/>
                <w:b/>
                <w:bCs/>
                <w:color w:val="000000"/>
                <w:lang w:val="zh-CN"/>
              </w:rPr>
              <w:t>级</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6-7</w:t>
            </w:r>
            <w:r w:rsidRPr="00323087">
              <w:rPr>
                <w:rFonts w:ascii="黑体" w:eastAsia="黑体" w:hAnsi="Times New Roman" w:cs="黑体" w:hint="eastAsia"/>
                <w:b/>
                <w:bCs/>
                <w:color w:val="000000"/>
                <w:lang w:val="zh-CN"/>
              </w:rPr>
              <w:t>级</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8-9</w:t>
            </w:r>
            <w:r w:rsidRPr="00323087">
              <w:rPr>
                <w:rFonts w:ascii="黑体" w:eastAsia="黑体" w:hAnsi="Times New Roman" w:cs="黑体" w:hint="eastAsia"/>
                <w:b/>
                <w:bCs/>
                <w:color w:val="000000"/>
                <w:lang w:val="zh-CN"/>
              </w:rPr>
              <w:t>级</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10</w:t>
            </w:r>
            <w:r w:rsidRPr="00323087">
              <w:rPr>
                <w:rFonts w:ascii="黑体" w:eastAsia="黑体" w:hAnsi="Times New Roman" w:cs="黑体" w:hint="eastAsia"/>
                <w:b/>
                <w:bCs/>
                <w:color w:val="000000"/>
                <w:lang w:val="zh-CN"/>
              </w:rPr>
              <w:t>级</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住宅</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容积率</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r w:rsidRPr="00323087">
              <w:rPr>
                <w:rFonts w:ascii="黑体" w:eastAsia="黑体" w:hAnsi="Times New Roman" w:cs="黑体" w:hint="eastAsia"/>
                <w:b/>
                <w:bCs/>
                <w:color w:val="000000"/>
                <w:lang w:val="zh-CN"/>
              </w:rPr>
              <w:t>级</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3-5</w:t>
            </w:r>
            <w:r w:rsidRPr="00323087">
              <w:rPr>
                <w:rFonts w:ascii="黑体" w:eastAsia="黑体" w:hAnsi="Times New Roman" w:cs="黑体" w:hint="eastAsia"/>
                <w:b/>
                <w:bCs/>
                <w:color w:val="000000"/>
                <w:lang w:val="zh-CN"/>
              </w:rPr>
              <w:t>级</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6-7</w:t>
            </w:r>
            <w:r w:rsidRPr="00323087">
              <w:rPr>
                <w:rFonts w:ascii="黑体" w:eastAsia="黑体" w:hAnsi="Times New Roman" w:cs="黑体" w:hint="eastAsia"/>
                <w:b/>
                <w:bCs/>
                <w:color w:val="000000"/>
                <w:lang w:val="zh-CN"/>
              </w:rPr>
              <w:t>级</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8-9</w:t>
            </w:r>
            <w:r w:rsidRPr="00323087">
              <w:rPr>
                <w:rFonts w:ascii="黑体" w:eastAsia="黑体" w:hAnsi="Times New Roman" w:cs="黑体" w:hint="eastAsia"/>
                <w:b/>
                <w:bCs/>
                <w:color w:val="000000"/>
                <w:lang w:val="zh-CN"/>
              </w:rPr>
              <w:t>级</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10</w:t>
            </w:r>
            <w:r w:rsidRPr="00323087">
              <w:rPr>
                <w:rFonts w:ascii="黑体" w:eastAsia="黑体" w:hAnsi="Times New Roman" w:cs="黑体" w:hint="eastAsia"/>
                <w:b/>
                <w:bCs/>
                <w:color w:val="000000"/>
                <w:lang w:val="zh-CN"/>
              </w:rPr>
              <w:t>级</w:t>
            </w:r>
          </w:p>
        </w:tc>
      </w:tr>
      <w:tr w:rsidR="00323087" w:rsidRPr="00323087">
        <w:trPr>
          <w:trHeight w:hRule="exact" w:val="364"/>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0.3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3.956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3.789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3.675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3.363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3.210</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0.938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0.904</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0.877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0.803</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0.754</w:t>
            </w:r>
          </w:p>
        </w:tc>
      </w:tr>
      <w:tr w:rsidR="00323087" w:rsidRPr="00323087">
        <w:trPr>
          <w:trHeight w:hRule="exact" w:val="364"/>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0.5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2.482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2.377</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2.306</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2.110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2.014</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0.930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0.897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0.870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0.796</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0.749</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0.8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1.645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1.576</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1.528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1.398</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1.335</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0.923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0.890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0.862</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0.790</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0.740</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1.488</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1.332</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1.256</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1.111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1.060</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0.917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0.884</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0.858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0.784</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0.736</w:t>
            </w:r>
          </w:p>
        </w:tc>
      </w:tr>
      <w:tr w:rsidR="00323087" w:rsidRPr="00323087">
        <w:trPr>
          <w:trHeight w:hRule="exact" w:val="364"/>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1.402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1.269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1.206</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1.076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1.029</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3.8</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0.910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0.877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0.851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0.778</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0.730</w:t>
            </w:r>
          </w:p>
        </w:tc>
      </w:tr>
      <w:tr w:rsidR="00323087" w:rsidRPr="00323087">
        <w:trPr>
          <w:trHeight w:hRule="exact" w:val="356"/>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1.333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1.220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1.163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1.048</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1.000</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0.903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0.870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0.843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0.771</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0.723</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1.274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1.177</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1.124</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1.022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0.972</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0.896</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0.862</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0.836</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0.765</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0.718</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1.4</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1.224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1.139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1.093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1.000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0.948</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0.890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0.856</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0.830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0.759</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0.712</w:t>
            </w:r>
          </w:p>
        </w:tc>
      </w:tr>
      <w:tr w:rsidR="00323087" w:rsidRPr="00323087">
        <w:trPr>
          <w:trHeight w:hRule="exact" w:val="364"/>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1.180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1.105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1.064</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0.977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0.925</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0.883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0.851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0.825</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0.752</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0.705</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1.6</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1.143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1.078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1.041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0.955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0.906</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0.875</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0.843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0.817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0.746</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0.699</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1.7</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1.111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1.052</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1.018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0.936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0.885</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0.868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0.836</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0.810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0.739</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0.692</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1.084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1.031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1.000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0.919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0.869</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0.861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0.829</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0.803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0.733</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0.685</w:t>
            </w:r>
          </w:p>
        </w:tc>
      </w:tr>
      <w:tr w:rsidR="00323087" w:rsidRPr="00323087">
        <w:trPr>
          <w:trHeight w:hRule="exact" w:val="364"/>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1.063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1.015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0.984</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0.904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0.855</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0.855</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0.823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0.727</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0.681</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1.044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1.000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0.971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0.891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0.842</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0.848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0.816</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0.722</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0.674</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1.029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0.988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0.959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0.881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0.831</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4.8</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0.841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0.809</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0.784</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0.714</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0.668</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2.2</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1.017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0.978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0.951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0.872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0.822</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0.833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0.801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0.709</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0.662</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1.008</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0.971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0.943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0.865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0.815</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0.827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0.703</w:t>
            </w:r>
          </w:p>
        </w:tc>
        <w:tc>
          <w:tcPr>
            <w:tcW w:w="78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0.656</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2.4</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1.003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0.968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0.939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0.861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0.811</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0.820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0.764</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0.697</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0.650</w:t>
            </w:r>
          </w:p>
        </w:tc>
      </w:tr>
      <w:tr w:rsidR="00323087" w:rsidRPr="00323087">
        <w:trPr>
          <w:trHeight w:hRule="exact" w:val="364"/>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1.000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0.965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0.936</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0.859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0.810</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0.813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0.783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0.758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0.690</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0.644</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2.6</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0.993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0.958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0.929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0.852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0.804</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0.806</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0.775</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0.751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0.684</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0.637</w:t>
            </w:r>
          </w:p>
        </w:tc>
      </w:tr>
      <w:tr w:rsidR="00323087" w:rsidRPr="00323087">
        <w:trPr>
          <w:trHeight w:hRule="exact" w:val="356"/>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2.7</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0.986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0.951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0.922</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0.846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0.796</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0.768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0.743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0.677</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0.631</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0.980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0.945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0.917</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0.841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0.791</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0.793</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0.762</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0.738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0.671</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0.626</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0.972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0.938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0.910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0.833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0.785</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0.785</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0.755</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0.732</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0.665</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0.619</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0.965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0.930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0.903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0.827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0.779</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0.748</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0.725</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0.658</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0.613</w:t>
            </w:r>
          </w:p>
        </w:tc>
      </w:tr>
      <w:tr w:rsidR="00323087" w:rsidRPr="00323087">
        <w:trPr>
          <w:trHeight w:hRule="exact" w:val="364"/>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0.958</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0.923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0.896</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0.820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0.773</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5.8</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0.771</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0.740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0.717</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0.652</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0.607</w:t>
            </w:r>
          </w:p>
        </w:tc>
      </w:tr>
      <w:tr w:rsidR="00323087" w:rsidRPr="00323087">
        <w:trPr>
          <w:trHeight w:hRule="exact" w:val="360"/>
        </w:trPr>
        <w:tc>
          <w:tcPr>
            <w:tcW w:w="9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3.2</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0.952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0.917</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0.890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0.816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0.767</w:t>
            </w:r>
          </w:p>
        </w:tc>
        <w:tc>
          <w:tcPr>
            <w:tcW w:w="94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0.764</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0.735</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0.710</w:t>
            </w:r>
          </w:p>
        </w:tc>
        <w:tc>
          <w:tcPr>
            <w:tcW w:w="76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0.645</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0.599</w:t>
            </w:r>
          </w:p>
        </w:tc>
      </w:tr>
      <w:tr w:rsidR="00323087" w:rsidRPr="00323087">
        <w:trPr>
          <w:trHeight w:hRule="exact" w:val="400"/>
        </w:trPr>
        <w:tc>
          <w:tcPr>
            <w:tcW w:w="98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3.3</w:t>
            </w:r>
          </w:p>
        </w:tc>
        <w:tc>
          <w:tcPr>
            <w:tcW w:w="76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0.945</w:t>
            </w:r>
          </w:p>
        </w:tc>
        <w:tc>
          <w:tcPr>
            <w:tcW w:w="76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0.912</w:t>
            </w:r>
          </w:p>
        </w:tc>
        <w:tc>
          <w:tcPr>
            <w:tcW w:w="76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0.884</w:t>
            </w:r>
          </w:p>
        </w:tc>
        <w:tc>
          <w:tcPr>
            <w:tcW w:w="76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0.809</w:t>
            </w:r>
          </w:p>
        </w:tc>
        <w:tc>
          <w:tcPr>
            <w:tcW w:w="76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0.760</w:t>
            </w:r>
          </w:p>
        </w:tc>
        <w:tc>
          <w:tcPr>
            <w:tcW w:w="94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6.0</w:t>
            </w:r>
          </w:p>
        </w:tc>
        <w:tc>
          <w:tcPr>
            <w:tcW w:w="76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0.758</w:t>
            </w:r>
          </w:p>
        </w:tc>
        <w:tc>
          <w:tcPr>
            <w:tcW w:w="767"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0.729</w:t>
            </w:r>
          </w:p>
        </w:tc>
        <w:tc>
          <w:tcPr>
            <w:tcW w:w="767"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0.704</w:t>
            </w:r>
          </w:p>
        </w:tc>
        <w:tc>
          <w:tcPr>
            <w:tcW w:w="767"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0.640</w:t>
            </w:r>
          </w:p>
        </w:tc>
        <w:tc>
          <w:tcPr>
            <w:tcW w:w="78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21"/>
                <w:szCs w:val="21"/>
                <w:lang w:val="zh-CN"/>
              </w:rPr>
              <w:t>0.595</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34</w:t>
      </w:r>
      <w:r w:rsidRPr="00323087">
        <w:rPr>
          <w:rFonts w:ascii="Times New Roman" w:eastAsia="Times New Roman" w:hAnsi="Times New Roman" w:cs="Times New Roman"/>
          <w:sz w:val="24"/>
          <w:szCs w:val="24"/>
        </w:rPr>
        <w:fldChar w:fldCharType="end"/>
      </w:r>
    </w:p>
    <w:p w:rsidR="0058338C" w:rsidRDefault="0058338C"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hint="eastAsia"/>
          <w:b/>
          <w:bCs/>
          <w:color w:val="000000"/>
          <w:sz w:val="27"/>
          <w:szCs w:val="27"/>
          <w:lang w:val="zh-CN"/>
        </w:rPr>
        <w:t>商业用地容积率修正系数表</w:t>
      </w:r>
    </w:p>
    <w:tbl>
      <w:tblPr>
        <w:tblW w:w="0" w:type="auto"/>
        <w:tblInd w:w="5" w:type="dxa"/>
        <w:tblLayout w:type="fixed"/>
        <w:tblCellMar>
          <w:left w:w="0" w:type="dxa"/>
          <w:right w:w="0" w:type="dxa"/>
        </w:tblCellMar>
        <w:tblLook w:val="0000" w:firstRow="0" w:lastRow="0" w:firstColumn="0" w:lastColumn="0" w:noHBand="0" w:noVBand="0"/>
      </w:tblPr>
      <w:tblGrid>
        <w:gridCol w:w="893"/>
        <w:gridCol w:w="792"/>
        <w:gridCol w:w="799"/>
        <w:gridCol w:w="792"/>
        <w:gridCol w:w="788"/>
        <w:gridCol w:w="792"/>
        <w:gridCol w:w="878"/>
        <w:gridCol w:w="752"/>
        <w:gridCol w:w="756"/>
        <w:gridCol w:w="760"/>
        <w:gridCol w:w="752"/>
        <w:gridCol w:w="896"/>
      </w:tblGrid>
      <w:tr w:rsidR="00323087" w:rsidRPr="00323087">
        <w:trPr>
          <w:trHeight w:hRule="exact" w:val="706"/>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商业</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容积率</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r w:rsidRPr="00323087">
              <w:rPr>
                <w:rFonts w:ascii="黑体" w:eastAsia="黑体" w:hAnsi="Times New Roman" w:cs="黑体" w:hint="eastAsia"/>
                <w:b/>
                <w:bCs/>
                <w:color w:val="000000"/>
                <w:lang w:val="zh-CN"/>
              </w:rPr>
              <w:t>级</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3-4</w:t>
            </w:r>
            <w:r w:rsidRPr="00323087">
              <w:rPr>
                <w:rFonts w:ascii="黑体" w:eastAsia="黑体" w:hAnsi="Times New Roman" w:cs="黑体" w:hint="eastAsia"/>
                <w:b/>
                <w:bCs/>
                <w:color w:val="000000"/>
                <w:lang w:val="zh-CN"/>
              </w:rPr>
              <w:t>级</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5-6</w:t>
            </w:r>
            <w:r w:rsidRPr="00323087">
              <w:rPr>
                <w:rFonts w:ascii="黑体" w:eastAsia="黑体" w:hAnsi="Times New Roman" w:cs="黑体" w:hint="eastAsia"/>
                <w:b/>
                <w:bCs/>
                <w:color w:val="000000"/>
                <w:lang w:val="zh-CN"/>
              </w:rPr>
              <w:t>级</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7-8</w:t>
            </w:r>
            <w:r w:rsidRPr="00323087">
              <w:rPr>
                <w:rFonts w:ascii="黑体" w:eastAsia="黑体" w:hAnsi="Times New Roman" w:cs="黑体" w:hint="eastAsia"/>
                <w:b/>
                <w:bCs/>
                <w:color w:val="000000"/>
                <w:lang w:val="zh-CN"/>
              </w:rPr>
              <w:t>级</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9-10</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级</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商业</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容积率</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r w:rsidRPr="00323087">
              <w:rPr>
                <w:rFonts w:ascii="黑体" w:eastAsia="黑体" w:hAnsi="Times New Roman" w:cs="黑体" w:hint="eastAsia"/>
                <w:b/>
                <w:bCs/>
                <w:color w:val="000000"/>
                <w:lang w:val="zh-CN"/>
              </w:rPr>
              <w:t>级</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3-4</w:t>
            </w:r>
            <w:r w:rsidRPr="00323087">
              <w:rPr>
                <w:rFonts w:ascii="黑体" w:eastAsia="黑体" w:hAnsi="Times New Roman" w:cs="黑体" w:hint="eastAsia"/>
                <w:b/>
                <w:bCs/>
                <w:color w:val="000000"/>
                <w:lang w:val="zh-CN"/>
              </w:rPr>
              <w:t>级</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i/>
                <w:iCs/>
                <w:color w:val="000000"/>
                <w:spacing w:val="-30"/>
                <w:sz w:val="20"/>
                <w:szCs w:val="20"/>
                <w:lang w:val="zh-CN"/>
              </w:rPr>
              <w:t>5</w:t>
            </w:r>
            <w:r w:rsidRPr="00323087">
              <w:rPr>
                <w:rFonts w:ascii="Times New Roman" w:eastAsia="Times New Roman" w:hAnsi="Times New Roman" w:cs="Times New Roman"/>
                <w:i/>
                <w:iCs/>
                <w:color w:val="000000"/>
                <w:spacing w:val="-10"/>
                <w:sz w:val="9"/>
                <w:szCs w:val="9"/>
                <w:lang w:val="zh-CN"/>
              </w:rPr>
              <w:t>-</w:t>
            </w:r>
            <w:r w:rsidRPr="00323087">
              <w:rPr>
                <w:rFonts w:ascii="Times New Roman" w:eastAsia="Times New Roman" w:hAnsi="Times New Roman" w:cs="Times New Roman"/>
                <w:b/>
                <w:bCs/>
                <w:i/>
                <w:iCs/>
                <w:color w:val="000000"/>
                <w:spacing w:val="-30"/>
                <w:sz w:val="20"/>
                <w:szCs w:val="20"/>
                <w:lang w:val="zh-CN"/>
              </w:rPr>
              <w:t>6</w:t>
            </w:r>
            <w:r w:rsidRPr="00323087">
              <w:rPr>
                <w:rFonts w:ascii="黑体" w:eastAsia="黑体" w:hAnsi="Times New Roman" w:cs="黑体" w:hint="eastAsia"/>
                <w:i/>
                <w:iCs/>
                <w:color w:val="000000"/>
                <w:lang w:val="zh-CN"/>
              </w:rPr>
              <w:t>级</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7-8</w:t>
            </w:r>
            <w:r w:rsidRPr="00323087">
              <w:rPr>
                <w:rFonts w:ascii="黑体" w:eastAsia="黑体" w:hAnsi="Times New Roman" w:cs="黑体" w:hint="eastAsia"/>
                <w:b/>
                <w:bCs/>
                <w:color w:val="000000"/>
                <w:lang w:val="zh-CN"/>
              </w:rPr>
              <w:t>级</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9-10</w:t>
            </w:r>
            <w:r w:rsidRPr="00323087">
              <w:rPr>
                <w:rFonts w:ascii="Times New Roman" w:eastAsia="Times New Roman" w:hAnsi="Times New Roman" w:cs="Times New Roman"/>
                <w:color w:val="000000"/>
                <w:spacing w:val="10"/>
                <w:sz w:val="8"/>
                <w:szCs w:val="8"/>
                <w:lang w:val="zh-CN"/>
              </w:rPr>
              <w:t xml:space="preserve"> </w:t>
            </w:r>
            <w:r w:rsidRPr="00323087">
              <w:rPr>
                <w:rFonts w:ascii="黑体" w:eastAsia="黑体" w:hAnsi="Times New Roman" w:cs="黑体" w:hint="eastAsia"/>
                <w:b/>
                <w:bCs/>
                <w:color w:val="000000"/>
                <w:lang w:val="zh-CN"/>
              </w:rPr>
              <w:t>级</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2.071</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1.439</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1.335</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1.241</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1.073</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3.6</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1.042</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0.790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0.717</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0.658</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0.595</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1.1</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1.999</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1.389</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1.289</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1.198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1.036</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3.7</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1.031</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0.785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0.712</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0.653</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0.591</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1.930</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1.341</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1.244</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1.156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3.8</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1.021</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0.780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0.706</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0.648</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0.587</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1.3</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1.861</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1.293</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1.200</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1.115</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0.969</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3.9</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1.010</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0.775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0.702</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0.643</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0.583</w:t>
            </w:r>
          </w:p>
        </w:tc>
      </w:tr>
      <w:tr w:rsidR="00323087" w:rsidRPr="00323087">
        <w:trPr>
          <w:trHeight w:hRule="exact" w:val="317"/>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1.4</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1.794</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1.247</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1.157</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1.075</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0.939</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4.0</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0.770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0.696</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0.638</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0.578</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1.5</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1.730</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1.202</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1.115</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1.037</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0.910</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4.1</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0.991</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0.766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0.692</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0.634</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0.575</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1.669</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1.160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1.076</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0.881</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4.2</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0.981</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0.761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0.686</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0.629</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0.570</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1.7</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1.608</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1.117</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1.037</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0.968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0.854</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4.3</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0.970</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0.682</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0.623</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0.566</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1.551</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1.078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0.936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0.828</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4.4</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0.961</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0.677</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0.619</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0.563</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1.9</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1.494</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0.969</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0.906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0.802</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4.5</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0.951</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0.747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0.672</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0.614</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0.558</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1.439</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0.938</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0.876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0.778</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4.6</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0.942</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0.743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0.667</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0.610</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0.554</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2.1</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1.387</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0.973</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0.910</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0.848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0.754</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4.7</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0.933</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0.739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0.663</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0.605</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0.551</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2.2</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1.337</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0.946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0.882</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0.731</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4.8</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0.923</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0.734</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0.658</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0.600</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0.547</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2.3</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1.294</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0.924</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0.859</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0.798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0.712</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4.9</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0.914</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0.730</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0.654</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0.595</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0.543</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2.4</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1.256</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0.904</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0.838</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0.776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0.695</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5.0</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0.905</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0.726</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0.649</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0.591</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0.539</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2.5</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1.246</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0.886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0.818</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0.679</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5.1</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0.896</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0.722</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0.645</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0.587</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0.536</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1.210</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0.869</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0.801</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0.740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0.664</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5.2</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0.887</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0.717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0.640</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0.583</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0.532</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2.7</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1.176</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0.853</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0.783</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0.724</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0.650</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5.3</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0.878</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0.713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0.636</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0.578</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0.529</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2.8</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1.146</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0.839</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0.769</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0.709</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0.638</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5.4</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0.869</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0.631</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0.574</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0.525</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2.9</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1.118</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0.826</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0.754</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0.695</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0.627</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5.5</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0.860</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0.627</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0.570</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0.521</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1.106</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0.749</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0.622</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5.6</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0.853</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0.701</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0.623</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0.566</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0.518</w:t>
            </w:r>
          </w:p>
        </w:tc>
      </w:tr>
      <w:tr w:rsidR="00323087" w:rsidRPr="00323087">
        <w:trPr>
          <w:trHeight w:hRule="exact" w:val="320"/>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3.1</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1.095</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0.815</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0.744</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0.685</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0.617</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5.7</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0.844</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0.697</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0.619</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0.561</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0.514</w:t>
            </w:r>
          </w:p>
        </w:tc>
      </w:tr>
      <w:tr w:rsidR="00323087" w:rsidRPr="00323087">
        <w:trPr>
          <w:trHeight w:hRule="exact" w:val="324"/>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3.2</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1.085</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0.810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0.738</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0.613</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5.8</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0.835</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0.693</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0.614</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0.557</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0.511</w:t>
            </w:r>
          </w:p>
        </w:tc>
      </w:tr>
      <w:tr w:rsidR="00323087" w:rsidRPr="00323087">
        <w:trPr>
          <w:trHeight w:hRule="exact" w:val="328"/>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3.3</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1.073</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0.805</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0.733</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0.674</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0.608</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5.9</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0.827</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0.689</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0.610</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0.554</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0.508</w:t>
            </w:r>
          </w:p>
        </w:tc>
      </w:tr>
      <w:tr w:rsidR="00323087" w:rsidRPr="00323087">
        <w:trPr>
          <w:trHeight w:hRule="exact" w:val="313"/>
        </w:trPr>
        <w:tc>
          <w:tcPr>
            <w:tcW w:w="89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3.4</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1.063</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0.800</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0.727</w:t>
            </w:r>
          </w:p>
        </w:tc>
        <w:tc>
          <w:tcPr>
            <w:tcW w:w="7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0.669</w:t>
            </w:r>
          </w:p>
        </w:tc>
        <w:tc>
          <w:tcPr>
            <w:tcW w:w="79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0.604</w:t>
            </w:r>
          </w:p>
        </w:tc>
        <w:tc>
          <w:tcPr>
            <w:tcW w:w="8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6.0</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0.818</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0.685</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0.606</w:t>
            </w:r>
          </w:p>
        </w:tc>
        <w:tc>
          <w:tcPr>
            <w:tcW w:w="75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0.550</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0.504</w:t>
            </w:r>
          </w:p>
        </w:tc>
      </w:tr>
      <w:tr w:rsidR="00323087" w:rsidRPr="00323087">
        <w:trPr>
          <w:trHeight w:hRule="exact" w:val="385"/>
        </w:trPr>
        <w:tc>
          <w:tcPr>
            <w:tcW w:w="89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3.5</w:t>
            </w:r>
          </w:p>
        </w:tc>
        <w:tc>
          <w:tcPr>
            <w:tcW w:w="792"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1.052</w:t>
            </w:r>
          </w:p>
        </w:tc>
        <w:tc>
          <w:tcPr>
            <w:tcW w:w="799"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0.795</w:t>
            </w:r>
          </w:p>
        </w:tc>
        <w:tc>
          <w:tcPr>
            <w:tcW w:w="792"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0.722</w:t>
            </w:r>
          </w:p>
        </w:tc>
        <w:tc>
          <w:tcPr>
            <w:tcW w:w="78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0.663</w:t>
            </w:r>
          </w:p>
        </w:tc>
        <w:tc>
          <w:tcPr>
            <w:tcW w:w="792"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0.600</w:t>
            </w:r>
          </w:p>
        </w:tc>
        <w:tc>
          <w:tcPr>
            <w:tcW w:w="87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52"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5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6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52"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35</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5</w:t>
      </w:r>
      <w:r w:rsidRPr="00323087">
        <w:rPr>
          <w:rFonts w:ascii="黑体" w:eastAsia="黑体" w:hAnsi="Times New Roman" w:cs="黑体" w:hint="eastAsia"/>
          <w:b/>
          <w:bCs/>
          <w:color w:val="000000"/>
          <w:sz w:val="27"/>
          <w:szCs w:val="27"/>
          <w:lang w:val="zh-CN"/>
        </w:rPr>
        <w:t>办公用地容积率修正系数表</w:t>
      </w:r>
    </w:p>
    <w:tbl>
      <w:tblPr>
        <w:tblW w:w="0" w:type="auto"/>
        <w:tblInd w:w="5" w:type="dxa"/>
        <w:tblLayout w:type="fixed"/>
        <w:tblCellMar>
          <w:left w:w="0" w:type="dxa"/>
          <w:right w:w="0" w:type="dxa"/>
        </w:tblCellMar>
        <w:tblLook w:val="0000" w:firstRow="0" w:lastRow="0" w:firstColumn="0" w:lastColumn="0" w:noHBand="0" w:noVBand="0"/>
      </w:tblPr>
      <w:tblGrid>
        <w:gridCol w:w="1264"/>
        <w:gridCol w:w="774"/>
        <w:gridCol w:w="781"/>
        <w:gridCol w:w="774"/>
        <w:gridCol w:w="778"/>
        <w:gridCol w:w="1224"/>
        <w:gridCol w:w="853"/>
        <w:gridCol w:w="853"/>
        <w:gridCol w:w="857"/>
        <w:gridCol w:w="878"/>
      </w:tblGrid>
      <w:tr w:rsidR="00323087" w:rsidRPr="00323087">
        <w:trPr>
          <w:trHeight w:hRule="exact" w:val="691"/>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办公</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容积率</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1-3</w:t>
            </w:r>
            <w:r w:rsidRPr="00323087">
              <w:rPr>
                <w:rFonts w:ascii="黑体" w:eastAsia="黑体" w:hAnsi="Times New Roman" w:cs="黑体" w:hint="eastAsia"/>
                <w:b/>
                <w:bCs/>
                <w:color w:val="000000"/>
                <w:lang w:val="zh-CN"/>
              </w:rPr>
              <w:t>级</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4-6</w:t>
            </w:r>
            <w:r w:rsidRPr="00323087">
              <w:rPr>
                <w:rFonts w:ascii="黑体" w:eastAsia="黑体" w:hAnsi="Times New Roman" w:cs="黑体" w:hint="eastAsia"/>
                <w:b/>
                <w:bCs/>
                <w:color w:val="000000"/>
                <w:lang w:val="zh-CN"/>
              </w:rPr>
              <w:t>级</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7-8</w:t>
            </w:r>
            <w:r w:rsidRPr="00323087">
              <w:rPr>
                <w:rFonts w:ascii="黑体" w:eastAsia="黑体" w:hAnsi="Times New Roman" w:cs="黑体" w:hint="eastAsia"/>
                <w:b/>
                <w:bCs/>
                <w:color w:val="000000"/>
                <w:lang w:val="zh-CN"/>
              </w:rPr>
              <w:t>级</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9-10</w:t>
            </w:r>
            <w:r w:rsidRPr="00323087">
              <w:rPr>
                <w:rFonts w:ascii="Times New Roman" w:eastAsia="Times New Roman" w:hAnsi="Times New Roman" w:cs="Times New Roman"/>
                <w:color w:val="000000"/>
                <w:spacing w:val="10"/>
                <w:sz w:val="8"/>
                <w:szCs w:val="8"/>
                <w:lang w:val="zh-CN"/>
              </w:rPr>
              <w:t xml:space="preserve"> </w:t>
            </w:r>
            <w:r w:rsidRPr="00323087">
              <w:rPr>
                <w:rFonts w:ascii="黑体" w:eastAsia="黑体" w:hAnsi="Times New Roman" w:cs="黑体" w:hint="eastAsia"/>
                <w:b/>
                <w:bCs/>
                <w:color w:val="000000"/>
                <w:lang w:val="zh-CN"/>
              </w:rPr>
              <w:t>级</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办公</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容积率</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1-3</w:t>
            </w:r>
            <w:r w:rsidRPr="00323087">
              <w:rPr>
                <w:rFonts w:ascii="黑体" w:eastAsia="黑体" w:hAnsi="Times New Roman" w:cs="黑体" w:hint="eastAsia"/>
                <w:b/>
                <w:bCs/>
                <w:color w:val="000000"/>
                <w:lang w:val="zh-CN"/>
              </w:rPr>
              <w:t>级</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4-6</w:t>
            </w:r>
            <w:r w:rsidRPr="00323087">
              <w:rPr>
                <w:rFonts w:ascii="黑体" w:eastAsia="黑体" w:hAnsi="Times New Roman" w:cs="黑体" w:hint="eastAsia"/>
                <w:b/>
                <w:bCs/>
                <w:color w:val="000000"/>
                <w:lang w:val="zh-CN"/>
              </w:rPr>
              <w:t>级</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7-8</w:t>
            </w:r>
            <w:r w:rsidRPr="00323087">
              <w:rPr>
                <w:rFonts w:ascii="黑体" w:eastAsia="黑体" w:hAnsi="Times New Roman" w:cs="黑体" w:hint="eastAsia"/>
                <w:b/>
                <w:bCs/>
                <w:color w:val="000000"/>
                <w:lang w:val="zh-CN"/>
              </w:rPr>
              <w:t>级</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9-10</w:t>
            </w:r>
            <w:r w:rsidRPr="00323087">
              <w:rPr>
                <w:rFonts w:ascii="Times New Roman" w:eastAsia="Times New Roman" w:hAnsi="Times New Roman" w:cs="Times New Roman"/>
                <w:color w:val="000000"/>
                <w:spacing w:val="10"/>
                <w:sz w:val="8"/>
                <w:szCs w:val="8"/>
                <w:lang w:val="zh-CN"/>
              </w:rPr>
              <w:t xml:space="preserve"> </w:t>
            </w:r>
            <w:r w:rsidRPr="00323087">
              <w:rPr>
                <w:rFonts w:ascii="黑体" w:eastAsia="黑体" w:hAnsi="Times New Roman" w:cs="黑体" w:hint="eastAsia"/>
                <w:b/>
                <w:bCs/>
                <w:color w:val="000000"/>
                <w:lang w:val="zh-CN"/>
              </w:rPr>
              <w:t>级</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1.0</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1.463</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1.387</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1.226</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1.132</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3.6</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1.043</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0.990</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0.892</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0.766</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1.1</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1.443</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1.368</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1.210</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1.117</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3.7</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1.032</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0.982</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0.885</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0.760</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1.422</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1.348</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1.192</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1.100</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3.8</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1.020</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0.972</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0.876</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0.752</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1.3</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1.403</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1.330</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1.176</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1.087</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3.9</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1.010</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0.964</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0.868</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0.746</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1.4</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1.384</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1.312</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1.160</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1.074</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4.0</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0.956</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0.861</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0.740</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1.5</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1.365</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1.294</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1.144</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1.061</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4.1</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0.988</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0.945</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0.851</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0.731</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1.6</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1.346</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1.276</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1.128</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1.048</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4.2</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0.976</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0.933</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0.841</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0.722</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1.7</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1.328</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1.259</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1.113</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1.036</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4.3</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0.964</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0.922</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0.830</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0.713</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1.8</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1.310</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1.242</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1.098</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1.023</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4.4</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0.953</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0.911</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0.821</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0.705</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1.9</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1.292</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1.225</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1.083</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1.011</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4.5</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0.941</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0.900</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0.811</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0.696</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2.0</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1.275</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1.209</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1.069</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4.6</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0.930</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0.889</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0.801</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0.688</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2.1</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1.257</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1.191</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1.054</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0.898</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4.7</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0.919</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0.879</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0.792</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0.680</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2.2</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1.240</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1.175</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1.039</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0.888</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4.8</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0.908</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0.868</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0.782</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0.672</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2.3</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1.224</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1.160</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1.026</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0.878</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4.9</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0.897</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0.858</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0.773</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0.663</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2.4</w:t>
            </w:r>
            <w:r w:rsidRPr="00323087">
              <w:rPr>
                <w:rFonts w:ascii="Times New Roman" w:eastAsia="Times New Roman" w:hAnsi="Times New Roman" w:cs="Times New Roman"/>
                <w:color w:val="000000"/>
                <w:spacing w:val="10"/>
                <w:sz w:val="8"/>
                <w:szCs w:val="8"/>
                <w:lang w:val="zh-CN"/>
              </w:rPr>
              <w:t xml:space="preserve"> ^</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1.209</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1.146</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1.013</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0.868</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5.0</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0.886</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0.847</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0.763</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0.655</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2.5</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1.193</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1.131</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0.859</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0.876</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0.837</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0.755</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0.648</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2.6</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1.178</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1.117</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0.989</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0.849</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5.2</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0.865</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0.827</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0.745</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0.640</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2.7</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1.162</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1.101</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0.978</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0.839</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5.3</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0.855</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0.817</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0.736</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0.632</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2.8</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1.148</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1.088</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0.967</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0.831</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5.4</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0.844</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0.807</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0.727</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0.624</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2.9</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1.133</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1.074</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0.957</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0.822</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5.5</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0.834</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0.797</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0.718</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0.617</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3.0</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1.120</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1.062</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0.947</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0.814</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5.6</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0.824</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0.788</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0.710</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0.609</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3.1</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1.107</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1.049</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0.938</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0.805</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5.7</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0.814</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0.778</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0.701</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0.602</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3.2</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1.094</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1.037</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0.929</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0.797</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5.8</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0.805</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0.770</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0.693</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0.595</w:t>
            </w:r>
          </w:p>
        </w:tc>
      </w:tr>
      <w:tr w:rsidR="00323087" w:rsidRPr="00323087">
        <w:trPr>
          <w:trHeight w:hRule="exact" w:val="320"/>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3.3</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1.080</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1.024</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0.919</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0.789</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5.9</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0.795</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0.760</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0.685</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0.588</w:t>
            </w:r>
          </w:p>
        </w:tc>
      </w:tr>
      <w:tr w:rsidR="00323087" w:rsidRPr="00323087">
        <w:trPr>
          <w:trHeight w:hRule="exact" w:val="324"/>
        </w:trPr>
        <w:tc>
          <w:tcPr>
            <w:tcW w:w="126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3.4</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1.067</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1.011</w:t>
            </w:r>
          </w:p>
        </w:tc>
        <w:tc>
          <w:tcPr>
            <w:tcW w:w="77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0.910</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0.781</w:t>
            </w:r>
          </w:p>
        </w:tc>
        <w:tc>
          <w:tcPr>
            <w:tcW w:w="12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6.0</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0.785</w:t>
            </w:r>
          </w:p>
        </w:tc>
        <w:tc>
          <w:tcPr>
            <w:tcW w:w="85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0.750</w:t>
            </w:r>
          </w:p>
        </w:tc>
        <w:tc>
          <w:tcPr>
            <w:tcW w:w="8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0.676</w:t>
            </w:r>
          </w:p>
        </w:tc>
        <w:tc>
          <w:tcPr>
            <w:tcW w:w="8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0.581</w:t>
            </w:r>
          </w:p>
        </w:tc>
      </w:tr>
      <w:tr w:rsidR="00323087" w:rsidRPr="00323087">
        <w:trPr>
          <w:trHeight w:hRule="exact" w:val="371"/>
        </w:trPr>
        <w:tc>
          <w:tcPr>
            <w:tcW w:w="126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3.5</w:t>
            </w:r>
          </w:p>
        </w:tc>
        <w:tc>
          <w:tcPr>
            <w:tcW w:w="77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1.055</w:t>
            </w:r>
          </w:p>
        </w:tc>
        <w:tc>
          <w:tcPr>
            <w:tcW w:w="781"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c>
          <w:tcPr>
            <w:tcW w:w="77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0.901</w:t>
            </w:r>
          </w:p>
        </w:tc>
        <w:tc>
          <w:tcPr>
            <w:tcW w:w="77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0.774</w:t>
            </w:r>
          </w:p>
        </w:tc>
        <w:tc>
          <w:tcPr>
            <w:tcW w:w="122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5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5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57"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36</w:t>
      </w:r>
      <w:r w:rsidRPr="00323087">
        <w:rPr>
          <w:rFonts w:ascii="Times New Roman" w:eastAsia="Times New Roman" w:hAnsi="Times New Roman" w:cs="Times New Roman"/>
          <w:sz w:val="24"/>
          <w:szCs w:val="24"/>
        </w:rPr>
        <w:fldChar w:fldCharType="end"/>
      </w: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6</w:t>
      </w:r>
      <w:r w:rsidRPr="00323087">
        <w:rPr>
          <w:rFonts w:ascii="黑体" w:eastAsia="黑体" w:hAnsi="Times New Roman" w:cs="黑体" w:hint="eastAsia"/>
          <w:b/>
          <w:bCs/>
          <w:color w:val="000000"/>
          <w:sz w:val="27"/>
          <w:szCs w:val="27"/>
          <w:lang w:val="zh-CN"/>
        </w:rPr>
        <w:t>研发总部用地容积率修正系数表</w:t>
      </w:r>
    </w:p>
    <w:tbl>
      <w:tblPr>
        <w:tblW w:w="0" w:type="auto"/>
        <w:tblInd w:w="5" w:type="dxa"/>
        <w:tblLayout w:type="fixed"/>
        <w:tblCellMar>
          <w:left w:w="0" w:type="dxa"/>
          <w:right w:w="0" w:type="dxa"/>
        </w:tblCellMar>
        <w:tblLook w:val="0000" w:firstRow="0" w:lastRow="0" w:firstColumn="0" w:lastColumn="0" w:noHBand="0" w:noVBand="0"/>
      </w:tblPr>
      <w:tblGrid>
        <w:gridCol w:w="4291"/>
        <w:gridCol w:w="4291"/>
      </w:tblGrid>
      <w:tr w:rsidR="00323087" w:rsidRPr="00323087">
        <w:trPr>
          <w:trHeight w:hRule="exact" w:val="677"/>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研发总部</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容积率</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6-9</w:t>
            </w:r>
            <w:r w:rsidRPr="00323087">
              <w:rPr>
                <w:rFonts w:ascii="黑体" w:eastAsia="黑体" w:hAnsi="Times New Roman" w:cs="黑体" w:hint="eastAsia"/>
                <w:b/>
                <w:bCs/>
                <w:color w:val="000000"/>
                <w:lang w:val="zh-CN"/>
              </w:rPr>
              <w:t>级</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1.0</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1.139</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1.1</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1.124</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1.108</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1.3</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1.093</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1.4</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1.079</w:t>
            </w:r>
          </w:p>
        </w:tc>
      </w:tr>
      <w:tr w:rsidR="00323087" w:rsidRPr="00323087">
        <w:trPr>
          <w:trHeight w:hRule="exact" w:val="320"/>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1.5</w:t>
            </w:r>
          </w:p>
        </w:tc>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1.065</w:t>
            </w:r>
          </w:p>
        </w:tc>
      </w:tr>
      <w:tr w:rsidR="00323087" w:rsidRPr="00323087">
        <w:trPr>
          <w:trHeight w:hRule="exact" w:val="320"/>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1.6</w:t>
            </w:r>
          </w:p>
        </w:tc>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1.052</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1.7</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1.038</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1.8</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1.025</w:t>
            </w:r>
          </w:p>
        </w:tc>
      </w:tr>
      <w:tr w:rsidR="00323087" w:rsidRPr="00323087">
        <w:trPr>
          <w:trHeight w:hRule="exact" w:val="317"/>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1.9</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1.012</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2.0</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2.1</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0.987</w:t>
            </w:r>
          </w:p>
        </w:tc>
      </w:tr>
      <w:tr w:rsidR="00323087" w:rsidRPr="00323087">
        <w:trPr>
          <w:trHeight w:hRule="exact" w:val="328"/>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2.2</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0.974</w:t>
            </w:r>
          </w:p>
        </w:tc>
      </w:tr>
      <w:tr w:rsidR="00323087" w:rsidRPr="00323087">
        <w:trPr>
          <w:trHeight w:hRule="exact" w:val="320"/>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2.3</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0.963</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2.4</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0.951</w:t>
            </w:r>
          </w:p>
        </w:tc>
      </w:tr>
      <w:tr w:rsidR="00323087" w:rsidRPr="00323087">
        <w:trPr>
          <w:trHeight w:hRule="exact" w:val="320"/>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2.5</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0.940</w:t>
            </w:r>
          </w:p>
        </w:tc>
      </w:tr>
      <w:tr w:rsidR="00323087" w:rsidRPr="00323087">
        <w:trPr>
          <w:trHeight w:hRule="exact" w:val="320"/>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2.6</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0.930</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2.7</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0.919</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2.8</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0.909</w:t>
            </w:r>
          </w:p>
        </w:tc>
      </w:tr>
      <w:tr w:rsidR="00323087" w:rsidRPr="00323087">
        <w:trPr>
          <w:trHeight w:hRule="exact" w:val="324"/>
        </w:trPr>
        <w:tc>
          <w:tcPr>
            <w:tcW w:w="42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2.9</w:t>
            </w:r>
          </w:p>
        </w:tc>
        <w:tc>
          <w:tcPr>
            <w:tcW w:w="429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0.899</w:t>
            </w:r>
          </w:p>
        </w:tc>
      </w:tr>
      <w:tr w:rsidR="00323087" w:rsidRPr="00323087">
        <w:trPr>
          <w:trHeight w:hRule="exact" w:val="371"/>
        </w:trPr>
        <w:tc>
          <w:tcPr>
            <w:tcW w:w="4291"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3.0</w:t>
            </w:r>
          </w:p>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0.890</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17"/>
          <w:szCs w:val="17"/>
          <w:lang w:val="zh-CN"/>
        </w:rPr>
        <w:t>说明：</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17"/>
          <w:szCs w:val="17"/>
          <w:lang w:val="zh-CN"/>
        </w:rPr>
        <w:t>（</w:t>
      </w:r>
      <w:r w:rsidRPr="00323087">
        <w:rPr>
          <w:rFonts w:ascii="黑体" w:eastAsia="黑体" w:hAnsi="Times New Roman" w:cs="黑体"/>
          <w:color w:val="000000"/>
          <w:sz w:val="17"/>
          <w:szCs w:val="17"/>
          <w:lang w:val="zh-CN"/>
        </w:rPr>
        <w:t>1</w:t>
      </w:r>
      <w:r w:rsidRPr="00323087">
        <w:rPr>
          <w:rFonts w:ascii="黑体" w:eastAsia="黑体" w:hAnsi="Times New Roman" w:cs="黑体" w:hint="eastAsia"/>
          <w:color w:val="000000"/>
          <w:sz w:val="17"/>
          <w:szCs w:val="17"/>
          <w:lang w:val="zh-CN"/>
        </w:rPr>
        <w:t>）住宅容积率低于</w:t>
      </w:r>
      <w:r w:rsidRPr="00323087">
        <w:rPr>
          <w:rFonts w:ascii="Times New Roman" w:eastAsia="Times New Roman" w:hAnsi="Times New Roman" w:cs="Times New Roman"/>
          <w:b/>
          <w:bCs/>
          <w:color w:val="00000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3</w:t>
      </w:r>
      <w:r w:rsidRPr="00323087">
        <w:rPr>
          <w:rFonts w:ascii="黑体" w:eastAsia="黑体" w:hAnsi="Times New Roman" w:cs="黑体" w:hint="eastAsia"/>
          <w:color w:val="000000"/>
          <w:sz w:val="17"/>
          <w:szCs w:val="17"/>
          <w:lang w:val="zh-CN"/>
        </w:rPr>
        <w:t>时，按容积率为</w:t>
      </w:r>
      <w:r w:rsidRPr="00323087">
        <w:rPr>
          <w:rFonts w:ascii="Times New Roman" w:eastAsia="Times New Roman" w:hAnsi="Times New Roman" w:cs="Times New Roman"/>
          <w:b/>
          <w:bCs/>
          <w:color w:val="00000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3</w:t>
      </w:r>
      <w:r w:rsidRPr="00323087">
        <w:rPr>
          <w:rFonts w:ascii="黑体" w:eastAsia="黑体" w:hAnsi="Times New Roman" w:cs="黑体" w:hint="eastAsia"/>
          <w:color w:val="000000"/>
          <w:sz w:val="17"/>
          <w:szCs w:val="17"/>
          <w:lang w:val="zh-CN"/>
        </w:rPr>
        <w:t>对应的地面价计算；商业、办公、研发总部类容积率</w:t>
      </w:r>
      <w:r w:rsidRPr="00323087">
        <w:rPr>
          <w:rFonts w:ascii="黑体" w:eastAsia="黑体" w:hAnsi="Times New Roman" w:cs="黑体"/>
          <w:color w:val="000000"/>
          <w:sz w:val="17"/>
          <w:szCs w:val="17"/>
          <w:lang w:val="zh-CN"/>
        </w:rPr>
        <w:t xml:space="preserve"> </w:t>
      </w:r>
      <w:r w:rsidRPr="00323087">
        <w:rPr>
          <w:rFonts w:ascii="黑体" w:eastAsia="黑体" w:hAnsi="Times New Roman" w:cs="黑体" w:hint="eastAsia"/>
          <w:color w:val="000000"/>
          <w:sz w:val="17"/>
          <w:szCs w:val="17"/>
          <w:lang w:val="zh-CN"/>
        </w:rPr>
        <w:t>低于</w:t>
      </w:r>
      <w:r w:rsidRPr="00323087">
        <w:rPr>
          <w:rFonts w:ascii="Times New Roman" w:eastAsia="Times New Roman" w:hAnsi="Times New Roman" w:cs="Times New Roman"/>
          <w:b/>
          <w:bCs/>
          <w:color w:val="00000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0</w:t>
      </w:r>
      <w:r w:rsidRPr="00323087">
        <w:rPr>
          <w:rFonts w:ascii="黑体" w:eastAsia="黑体" w:hAnsi="Times New Roman" w:cs="黑体" w:hint="eastAsia"/>
          <w:color w:val="000000"/>
          <w:sz w:val="17"/>
          <w:szCs w:val="17"/>
          <w:lang w:val="zh-CN"/>
        </w:rPr>
        <w:t>时，按容积率为</w:t>
      </w:r>
      <w:r w:rsidRPr="00323087">
        <w:rPr>
          <w:rFonts w:ascii="Times New Roman" w:eastAsia="Times New Roman" w:hAnsi="Times New Roman" w:cs="Times New Roman"/>
          <w:b/>
          <w:bCs/>
          <w:color w:val="00000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0</w:t>
      </w:r>
      <w:r w:rsidRPr="00323087">
        <w:rPr>
          <w:rFonts w:ascii="黑体" w:eastAsia="黑体" w:hAnsi="Times New Roman" w:cs="黑体" w:hint="eastAsia"/>
          <w:color w:val="000000"/>
          <w:sz w:val="17"/>
          <w:szCs w:val="17"/>
          <w:lang w:val="zh-CN"/>
        </w:rPr>
        <w:t>对应的地面价计算；</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z w:val="17"/>
          <w:szCs w:val="17"/>
          <w:lang w:val="zh-CN"/>
        </w:rPr>
        <w:t xml:space="preserve">     </w:t>
      </w:r>
      <w:r w:rsidRPr="00323087">
        <w:rPr>
          <w:rFonts w:ascii="黑体" w:eastAsia="黑体" w:hAnsi="Times New Roman" w:cs="黑体" w:hint="eastAsia"/>
          <w:color w:val="000000"/>
          <w:sz w:val="17"/>
          <w:szCs w:val="17"/>
          <w:lang w:val="zh-CN"/>
        </w:rPr>
        <w:t>（</w:t>
      </w:r>
      <w:r w:rsidRPr="00323087">
        <w:rPr>
          <w:rFonts w:ascii="黑体" w:eastAsia="黑体" w:hAnsi="Times New Roman" w:cs="黑体"/>
          <w:color w:val="000000"/>
          <w:sz w:val="17"/>
          <w:szCs w:val="17"/>
          <w:lang w:val="zh-CN"/>
        </w:rPr>
        <w:t>2</w:t>
      </w:r>
      <w:r w:rsidRPr="00323087">
        <w:rPr>
          <w:rFonts w:ascii="黑体" w:eastAsia="黑体" w:hAnsi="Times New Roman" w:cs="黑体" w:hint="eastAsia"/>
          <w:color w:val="000000"/>
          <w:sz w:val="17"/>
          <w:szCs w:val="17"/>
          <w:lang w:val="zh-CN"/>
        </w:rPr>
        <w:t>）住宅、商业、办公容积率高于</w:t>
      </w:r>
      <w:r w:rsidRPr="00323087">
        <w:rPr>
          <w:rFonts w:ascii="Times New Roman" w:eastAsia="Times New Roman" w:hAnsi="Times New Roman" w:cs="Times New Roman"/>
          <w:b/>
          <w:bCs/>
          <w:color w:val="000000"/>
          <w:sz w:val="21"/>
          <w:szCs w:val="21"/>
          <w:lang w:val="zh-CN"/>
        </w:rPr>
        <w:t>6</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0</w:t>
      </w:r>
      <w:r w:rsidRPr="00323087">
        <w:rPr>
          <w:rFonts w:ascii="黑体" w:eastAsia="黑体" w:hAnsi="Times New Roman" w:cs="黑体" w:hint="eastAsia"/>
          <w:color w:val="000000"/>
          <w:sz w:val="17"/>
          <w:szCs w:val="17"/>
          <w:lang w:val="zh-CN"/>
        </w:rPr>
        <w:t>时按容积率为</w:t>
      </w:r>
      <w:r w:rsidRPr="00323087">
        <w:rPr>
          <w:rFonts w:ascii="Times New Roman" w:eastAsia="Times New Roman" w:hAnsi="Times New Roman" w:cs="Times New Roman"/>
          <w:b/>
          <w:bCs/>
          <w:color w:val="000000"/>
          <w:sz w:val="21"/>
          <w:szCs w:val="21"/>
          <w:lang w:val="zh-CN"/>
        </w:rPr>
        <w:t>6</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0</w:t>
      </w:r>
      <w:r w:rsidRPr="00323087">
        <w:rPr>
          <w:rFonts w:ascii="黑体" w:eastAsia="黑体" w:hAnsi="Times New Roman" w:cs="黑体" w:hint="eastAsia"/>
          <w:color w:val="000000"/>
          <w:sz w:val="17"/>
          <w:szCs w:val="17"/>
          <w:lang w:val="zh-CN"/>
        </w:rPr>
        <w:t>对应的楼面价计算；</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z w:val="17"/>
          <w:szCs w:val="17"/>
          <w:lang w:val="zh-CN"/>
        </w:rPr>
        <w:t xml:space="preserve"> </w:t>
      </w:r>
      <w:r w:rsidRPr="00323087">
        <w:rPr>
          <w:rFonts w:ascii="黑体" w:eastAsia="黑体" w:hAnsi="Times New Roman" w:cs="黑体" w:hint="eastAsia"/>
          <w:color w:val="000000"/>
          <w:sz w:val="17"/>
          <w:szCs w:val="17"/>
          <w:lang w:val="zh-CN"/>
        </w:rPr>
        <w:t>（</w:t>
      </w:r>
      <w:r w:rsidRPr="00323087">
        <w:rPr>
          <w:rFonts w:ascii="黑体" w:eastAsia="黑体" w:hAnsi="Times New Roman" w:cs="黑体"/>
          <w:color w:val="000000"/>
          <w:sz w:val="17"/>
          <w:szCs w:val="17"/>
          <w:lang w:val="zh-CN"/>
        </w:rPr>
        <w:t>3</w:t>
      </w:r>
      <w:r w:rsidRPr="00323087">
        <w:rPr>
          <w:rFonts w:ascii="黑体" w:eastAsia="黑体" w:hAnsi="Times New Roman" w:cs="黑体" w:hint="eastAsia"/>
          <w:color w:val="000000"/>
          <w:sz w:val="17"/>
          <w:szCs w:val="17"/>
          <w:lang w:val="zh-CN"/>
        </w:rPr>
        <w:t>）当宗地容积率介于上述所列的容积率之间时，可用直线插值法确定其对应的修正系数。</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37</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hint="eastAsia"/>
          <w:b/>
          <w:bCs/>
          <w:color w:val="000000"/>
          <w:sz w:val="29"/>
          <w:szCs w:val="29"/>
          <w:lang w:val="zh-CN"/>
        </w:rPr>
        <w:t>区域因素和个别因素修正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基准地价为对应区域因素和个别因素为“一般”时的地价水平，</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具体宗地的区域因素和个别因素有可能会优于或劣于基准地价对应</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的水平，需进行相关修正。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进行区域因素和个别因素修正时，可参照下述区域因素和个别因</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素修正表进行。区域因素和个别因素修正系数由区域因素和个别因素</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各项修正系数加总计算，修正系数可为负数。</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在具体宗地评估中，个别因素可根据宗地实际情况做出相应的设</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定和调整，表中所列个别因素项目及修正幅度仅供参考。</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38</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7</w:t>
      </w:r>
      <w:r w:rsidRPr="00323087">
        <w:rPr>
          <w:rFonts w:ascii="黑体" w:eastAsia="黑体" w:hAnsi="Times New Roman" w:cs="黑体" w:hint="eastAsia"/>
          <w:b/>
          <w:bCs/>
          <w:color w:val="000000"/>
          <w:sz w:val="27"/>
          <w:szCs w:val="27"/>
          <w:lang w:val="zh-CN"/>
        </w:rPr>
        <w:t>住宅用地因素修正系数指标说明表〈</w:t>
      </w:r>
      <w:r w:rsidRPr="00323087">
        <w:rPr>
          <w:rFonts w:ascii="Arial" w:eastAsia="Times New Roman" w:hAnsi="Arial" w:cs="Arial"/>
          <w:b/>
          <w:bCs/>
          <w:color w:val="000000"/>
          <w:sz w:val="27"/>
          <w:szCs w:val="27"/>
          <w:lang w:val="zh-CN"/>
        </w:rPr>
        <w:t>1</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3</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0" w:type="auto"/>
        <w:tblInd w:w="5" w:type="dxa"/>
        <w:tblLayout w:type="fixed"/>
        <w:tblCellMar>
          <w:left w:w="0" w:type="dxa"/>
          <w:right w:w="0" w:type="dxa"/>
        </w:tblCellMar>
        <w:tblLook w:val="0000" w:firstRow="0" w:lastRow="0" w:firstColumn="0" w:lastColumn="0" w:noHBand="0" w:noVBand="0"/>
      </w:tblPr>
      <w:tblGrid>
        <w:gridCol w:w="583"/>
        <w:gridCol w:w="875"/>
        <w:gridCol w:w="1429"/>
        <w:gridCol w:w="1300"/>
        <w:gridCol w:w="1465"/>
        <w:gridCol w:w="1411"/>
        <w:gridCol w:w="1415"/>
        <w:gridCol w:w="1289"/>
      </w:tblGrid>
      <w:tr w:rsidR="00323087" w:rsidRPr="00323087">
        <w:trPr>
          <w:trHeight w:hRule="exact" w:val="382"/>
        </w:trPr>
        <w:tc>
          <w:tcPr>
            <w:tcW w:w="2887"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323087" w:rsidRPr="00323087">
        <w:trPr>
          <w:trHeight w:hRule="exact" w:val="947"/>
        </w:trPr>
        <w:tc>
          <w:tcPr>
            <w:tcW w:w="58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距市级商务</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中心距离</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w:t>
            </w:r>
            <w:r w:rsidRPr="00323087">
              <w:rPr>
                <w:rFonts w:ascii="黑体" w:eastAsia="黑体" w:hAnsi="Times New Roman" w:cs="黑体"/>
                <w:b/>
                <w:bCs/>
                <w:color w:val="000000"/>
                <w:lang w:val="zh-CN"/>
              </w:rPr>
              <w:t>KM</w:t>
            </w:r>
            <w:r w:rsidRPr="00323087">
              <w:rPr>
                <w:rFonts w:ascii="黑体" w:eastAsia="黑体" w:hAnsi="Times New Roman" w:cs="黑体"/>
                <w:color w:val="000000"/>
                <w:spacing w:val="-20"/>
                <w:sz w:val="19"/>
                <w:szCs w:val="19"/>
                <w:lang w:val="zh-CN"/>
              </w:rPr>
              <w:t>)</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0.3</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[0.3</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1)</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1,2</w:t>
            </w:r>
            <w:r w:rsidRPr="00323087">
              <w:rPr>
                <w:rFonts w:ascii="黑体" w:eastAsia="黑体" w:hAnsi="Times New Roman" w:cs="黑体" w:hint="eastAsia"/>
                <w:b/>
                <w:bCs/>
                <w:color w:val="000000"/>
                <w:lang w:val="zh-CN"/>
              </w:rPr>
              <w:t>〕</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2</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3</w:t>
            </w:r>
            <w:r w:rsidRPr="00323087">
              <w:rPr>
                <w:rFonts w:ascii="黑体" w:eastAsia="黑体" w:hAnsi="Times New Roman" w:cs="黑体" w:hint="eastAsia"/>
                <w:b/>
                <w:bCs/>
                <w:color w:val="000000"/>
                <w:lang w:val="zh-CN"/>
              </w:rPr>
              <w:t>〕</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p>
        </w:tc>
      </w:tr>
      <w:tr w:rsidR="00323087" w:rsidRPr="00323087">
        <w:trPr>
          <w:trHeight w:hRule="exact" w:val="950"/>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程度</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中心距离</w:t>
            </w:r>
            <w:r w:rsidRPr="00323087">
              <w:rPr>
                <w:rFonts w:ascii="黑体" w:eastAsia="黑体" w:hAnsi="Times New Roman" w:cs="黑体"/>
                <w:b/>
                <w:bCs/>
                <w:color w:val="000000"/>
                <w:lang w:val="zh-CN"/>
              </w:rPr>
              <w:t xml:space="preserve"> </w:t>
            </w:r>
            <w:r w:rsidRPr="00323087">
              <w:rPr>
                <w:rFonts w:ascii="黑体" w:eastAsia="黑体" w:hAnsi="Times New Roman" w:cs="黑体"/>
                <w:color w:val="000000"/>
                <w:spacing w:val="-20"/>
                <w:sz w:val="19"/>
                <w:szCs w:val="19"/>
                <w:lang w:val="zh-CN"/>
              </w:rPr>
              <w:t>(KM)</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0.2</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[(0.2</w:t>
            </w: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0.5)</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0.5</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w:t>
            </w:r>
            <w:r w:rsidRPr="00323087">
              <w:rPr>
                <w:rFonts w:ascii="黑体" w:eastAsia="黑体" w:hAnsi="Times New Roman" w:cs="黑体"/>
                <w:b/>
                <w:bCs/>
                <w:color w:val="000000"/>
                <w:lang w:val="zh-CN"/>
              </w:rPr>
              <w:t>2</w:t>
            </w:r>
            <w:r w:rsidRPr="00323087">
              <w:rPr>
                <w:rFonts w:ascii="黑体" w:eastAsia="黑体" w:hAnsi="Times New Roman" w:cs="黑体" w:hint="eastAsia"/>
                <w:b/>
                <w:bCs/>
                <w:color w:val="000000"/>
                <w:lang w:val="zh-CN"/>
              </w:rPr>
              <w:t>）</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p>
        </w:tc>
      </w:tr>
      <w:tr w:rsidR="00323087" w:rsidRPr="00323087">
        <w:trPr>
          <w:trHeight w:hRule="exact" w:val="943"/>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距社区商业</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中心距离</w:t>
            </w:r>
            <w:r w:rsidRPr="00323087">
              <w:rPr>
                <w:rFonts w:ascii="黑体" w:eastAsia="黑体" w:hAnsi="Times New Roman" w:cs="黑体"/>
                <w:b/>
                <w:bCs/>
                <w:color w:val="000000"/>
                <w:lang w:val="zh-CN"/>
              </w:rPr>
              <w:t xml:space="preserve"> </w:t>
            </w:r>
            <w:r w:rsidRPr="00323087">
              <w:rPr>
                <w:rFonts w:ascii="黑体" w:eastAsia="黑体" w:hAnsi="Times New Roman" w:cs="黑体"/>
                <w:color w:val="000000"/>
                <w:spacing w:val="-20"/>
                <w:sz w:val="19"/>
                <w:szCs w:val="19"/>
                <w:lang w:val="zh-CN"/>
              </w:rPr>
              <w:t>(KM)</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0.1</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[(0.1</w:t>
            </w: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0.3)</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[0.3,0.8)</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0.8</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1.5</w:t>
            </w:r>
            <w:r w:rsidRPr="00323087">
              <w:rPr>
                <w:rFonts w:ascii="黑体" w:eastAsia="黑体" w:hAnsi="Times New Roman" w:cs="黑体" w:hint="eastAsia"/>
                <w:color w:val="000000"/>
                <w:spacing w:val="-20"/>
                <w:sz w:val="19"/>
                <w:szCs w:val="19"/>
                <w:lang w:val="zh-CN"/>
              </w:rPr>
              <w:t>）</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i/>
                <w:iCs/>
                <w:color w:val="000000"/>
                <w:lang w:val="zh-CN"/>
              </w:rPr>
              <w:t>》</w:t>
            </w:r>
            <w:r w:rsidRPr="00323087">
              <w:rPr>
                <w:rFonts w:ascii="黑体" w:eastAsia="黑体" w:hAnsi="Times New Roman" w:cs="黑体"/>
                <w:color w:val="000000"/>
                <w:spacing w:val="-20"/>
                <w:sz w:val="19"/>
                <w:szCs w:val="19"/>
                <w:lang w:val="zh-CN"/>
              </w:rPr>
              <w:t>1.5</w:t>
            </w:r>
          </w:p>
        </w:tc>
      </w:tr>
      <w:tr w:rsidR="00323087" w:rsidRPr="00323087">
        <w:trPr>
          <w:trHeight w:hRule="exact" w:val="634"/>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型</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300</w:t>
            </w:r>
            <w:r w:rsidRPr="00323087">
              <w:rPr>
                <w:rFonts w:ascii="黑体" w:eastAsia="黑体" w:hAnsi="Times New Roman" w:cs="黑体" w:hint="eastAsia"/>
                <w:b/>
                <w:bCs/>
                <w:color w:val="000000"/>
                <w:lang w:val="zh-CN"/>
              </w:rPr>
              <w:t>米内有</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主干道</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500</w:t>
            </w:r>
            <w:r w:rsidRPr="00323087">
              <w:rPr>
                <w:rFonts w:ascii="黑体" w:eastAsia="黑体" w:hAnsi="Times New Roman" w:cs="黑体" w:hint="eastAsia"/>
                <w:b/>
                <w:bCs/>
                <w:color w:val="000000"/>
                <w:lang w:val="zh-CN"/>
              </w:rPr>
              <w:t>米内有主</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干道</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500</w:t>
            </w:r>
            <w:r w:rsidRPr="00323087">
              <w:rPr>
                <w:rFonts w:ascii="黑体" w:eastAsia="黑体" w:hAnsi="Times New Roman" w:cs="黑体" w:hint="eastAsia"/>
                <w:b/>
                <w:bCs/>
                <w:color w:val="000000"/>
                <w:lang w:val="zh-CN"/>
              </w:rPr>
              <w:t>米内有次</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干道</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500</w:t>
            </w:r>
            <w:r w:rsidRPr="00323087">
              <w:rPr>
                <w:rFonts w:ascii="黑体" w:eastAsia="黑体" w:hAnsi="Times New Roman" w:cs="黑体" w:hint="eastAsia"/>
                <w:b/>
                <w:bCs/>
                <w:color w:val="000000"/>
                <w:lang w:val="zh-CN"/>
              </w:rPr>
              <w:t>米外有次</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干道</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r>
      <w:tr w:rsidR="00323087" w:rsidRPr="00323087">
        <w:trPr>
          <w:trHeight w:hRule="exact" w:val="641"/>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w:t>
            </w:r>
          </w:p>
        </w:tc>
        <w:tc>
          <w:tcPr>
            <w:tcW w:w="875"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条件</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口距离</w:t>
            </w:r>
            <w:r w:rsidRPr="00323087">
              <w:rPr>
                <w:rFonts w:ascii="黑体" w:eastAsia="黑体" w:hAnsi="Times New Roman" w:cs="黑体"/>
                <w:color w:val="000000"/>
                <w:spacing w:val="-20"/>
                <w:sz w:val="19"/>
                <w:szCs w:val="19"/>
                <w:lang w:val="zh-CN"/>
              </w:rPr>
              <w:t>(KM</w:t>
            </w:r>
            <w:r w:rsidRPr="00323087">
              <w:rPr>
                <w:rFonts w:ascii="黑体" w:eastAsia="黑体" w:hAnsi="Times New Roman" w:cs="黑体" w:hint="eastAsia"/>
                <w:b/>
                <w:bCs/>
                <w:color w:val="000000"/>
                <w:lang w:val="zh-CN"/>
              </w:rPr>
              <w:t>）</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0.5</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w:t>
            </w: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1)</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1.5)</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1.5</w:t>
            </w:r>
            <w:r w:rsidRPr="00323087">
              <w:rPr>
                <w:rFonts w:ascii="黑体" w:eastAsia="黑体" w:hAnsi="Times New Roman" w:cs="黑体" w:hint="eastAsia"/>
                <w:b/>
                <w:bCs/>
                <w:color w:val="000000"/>
                <w:lang w:val="zh-CN"/>
              </w:rPr>
              <w:t>，</w:t>
            </w:r>
            <w:r w:rsidRPr="00323087">
              <w:rPr>
                <w:rFonts w:ascii="黑体" w:eastAsia="黑体" w:hAnsi="Times New Roman" w:cs="黑体"/>
                <w:b/>
                <w:bCs/>
                <w:color w:val="000000"/>
                <w:lang w:val="zh-CN"/>
              </w:rPr>
              <w:t>2</w:t>
            </w:r>
            <w:r w:rsidRPr="00323087">
              <w:rPr>
                <w:rFonts w:ascii="黑体" w:eastAsia="黑体" w:hAnsi="Times New Roman" w:cs="黑体" w:hint="eastAsia"/>
                <w:b/>
                <w:bCs/>
                <w:color w:val="000000"/>
                <w:lang w:val="zh-CN"/>
              </w:rPr>
              <w:t>）</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p>
        </w:tc>
      </w:tr>
      <w:tr w:rsidR="00323087" w:rsidRPr="00323087">
        <w:trPr>
          <w:trHeight w:hRule="exact" w:val="947"/>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域</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875"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站点距离</w:t>
            </w:r>
            <w:r w:rsidRPr="00323087">
              <w:rPr>
                <w:rFonts w:ascii="黑体" w:eastAsia="黑体" w:hAnsi="Times New Roman" w:cs="黑体"/>
                <w:b/>
                <w:bCs/>
                <w:color w:val="000000"/>
                <w:lang w:val="zh-CN"/>
              </w:rPr>
              <w:t xml:space="preserve"> </w:t>
            </w:r>
            <w:r w:rsidRPr="00323087">
              <w:rPr>
                <w:rFonts w:ascii="黑体" w:eastAsia="黑体" w:hAnsi="Times New Roman" w:cs="黑体"/>
                <w:color w:val="000000"/>
                <w:spacing w:val="-20"/>
                <w:sz w:val="19"/>
                <w:szCs w:val="19"/>
                <w:lang w:val="zh-CN"/>
              </w:rPr>
              <w:t>(KM)</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500</w:t>
            </w:r>
            <w:r w:rsidRPr="00323087">
              <w:rPr>
                <w:rFonts w:ascii="黑体" w:eastAsia="黑体" w:hAnsi="Times New Roman" w:cs="黑体" w:hint="eastAsia"/>
                <w:b/>
                <w:bCs/>
                <w:color w:val="000000"/>
                <w:lang w:val="zh-CN"/>
              </w:rPr>
              <w:t>米内有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两条以上线</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路的站点</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0.5</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0.5,1</w:t>
            </w:r>
            <w:r w:rsidRPr="00323087">
              <w:rPr>
                <w:rFonts w:ascii="黑体" w:eastAsia="黑体" w:hAnsi="Times New Roman" w:cs="黑体" w:hint="eastAsia"/>
                <w:color w:val="000000"/>
                <w:sz w:val="27"/>
                <w:szCs w:val="27"/>
                <w:lang w:val="zh-CN"/>
              </w:rPr>
              <w:t>）</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2</w:t>
            </w:r>
            <w:r w:rsidRPr="00323087">
              <w:rPr>
                <w:rFonts w:ascii="黑体" w:eastAsia="黑体" w:hAnsi="Times New Roman" w:cs="黑体" w:hint="eastAsia"/>
                <w:b/>
                <w:bCs/>
                <w:color w:val="000000"/>
                <w:lang w:val="zh-CN"/>
              </w:rPr>
              <w:t>〉</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p>
        </w:tc>
      </w:tr>
      <w:tr w:rsidR="00323087" w:rsidRPr="00323087">
        <w:trPr>
          <w:trHeight w:hRule="exact" w:val="828"/>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距离</w:t>
            </w:r>
            <w:r w:rsidRPr="00323087">
              <w:rPr>
                <w:rFonts w:ascii="黑体" w:eastAsia="黑体" w:hAnsi="Times New Roman" w:cs="黑体"/>
                <w:color w:val="000000"/>
                <w:spacing w:val="-20"/>
                <w:sz w:val="19"/>
                <w:szCs w:val="19"/>
                <w:lang w:val="zh-CN"/>
              </w:rPr>
              <w:t>(KM</w:t>
            </w:r>
            <w:r w:rsidRPr="00323087">
              <w:rPr>
                <w:rFonts w:ascii="黑体" w:eastAsia="黑体" w:hAnsi="Times New Roman" w:cs="黑体" w:hint="eastAsia"/>
                <w:b/>
                <w:bCs/>
                <w:color w:val="000000"/>
                <w:lang w:val="zh-CN"/>
              </w:rPr>
              <w:t>）</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200</w:t>
            </w:r>
            <w:r w:rsidRPr="00323087">
              <w:rPr>
                <w:rFonts w:ascii="黑体" w:eastAsia="黑体" w:hAnsi="Times New Roman" w:cs="黑体" w:hint="eastAsia"/>
                <w:b/>
                <w:bCs/>
                <w:color w:val="000000"/>
                <w:lang w:val="zh-CN"/>
              </w:rPr>
              <w:t>米内有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十条以上线</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路的站点</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200</w:t>
            </w:r>
            <w:r w:rsidRPr="00323087">
              <w:rPr>
                <w:rFonts w:ascii="黑体" w:eastAsia="黑体" w:hAnsi="Times New Roman" w:cs="黑体" w:hint="eastAsia"/>
                <w:b/>
                <w:bCs/>
                <w:color w:val="000000"/>
                <w:lang w:val="zh-CN"/>
              </w:rPr>
              <w:t>米内有五</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条以上线路</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的站点</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 xml:space="preserve"> 0.3</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0.3</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0.5</w:t>
            </w:r>
            <w:r w:rsidRPr="00323087">
              <w:rPr>
                <w:rFonts w:ascii="黑体" w:eastAsia="黑体" w:hAnsi="Times New Roman" w:cs="黑体" w:hint="eastAsia"/>
                <w:color w:val="000000"/>
                <w:spacing w:val="-20"/>
                <w:sz w:val="19"/>
                <w:szCs w:val="19"/>
                <w:lang w:val="zh-CN"/>
              </w:rPr>
              <w:t>）</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w:t>
            </w:r>
          </w:p>
        </w:tc>
      </w:tr>
      <w:tr w:rsidR="00323087" w:rsidRPr="00323087">
        <w:trPr>
          <w:trHeight w:hRule="exact" w:val="421"/>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保障率高</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保障率较高</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保障率一般</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保障率较低</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保障率低</w:t>
            </w:r>
          </w:p>
        </w:tc>
      </w:tr>
      <w:tr w:rsidR="00323087" w:rsidRPr="00323087">
        <w:trPr>
          <w:trHeight w:hRule="exact" w:val="558"/>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施状况</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公用设施</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公里内设</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施齐全</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r w:rsidRPr="00323087">
              <w:rPr>
                <w:rFonts w:ascii="黑体" w:eastAsia="黑体" w:hAnsi="Times New Roman" w:cs="黑体" w:hint="eastAsia"/>
                <w:b/>
                <w:bCs/>
                <w:color w:val="000000"/>
                <w:lang w:val="zh-CN"/>
              </w:rPr>
              <w:t>公里内设施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齐全</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r w:rsidRPr="00323087">
              <w:rPr>
                <w:rFonts w:ascii="黑体" w:eastAsia="黑体" w:hAnsi="Times New Roman" w:cs="黑体" w:hint="eastAsia"/>
                <w:b/>
                <w:bCs/>
                <w:color w:val="000000"/>
                <w:lang w:val="zh-CN"/>
              </w:rPr>
              <w:t>公里内设施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较齐全</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r w:rsidRPr="00323087">
              <w:rPr>
                <w:rFonts w:ascii="黑体" w:eastAsia="黑体" w:hAnsi="Times New Roman" w:cs="黑体" w:hint="eastAsia"/>
                <w:b/>
                <w:bCs/>
                <w:color w:val="000000"/>
                <w:lang w:val="zh-CN"/>
              </w:rPr>
              <w:t>公里内设施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较少</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r>
      <w:tr w:rsidR="00323087" w:rsidRPr="00323087">
        <w:trPr>
          <w:trHeight w:hRule="exact" w:val="630"/>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状况</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优越</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良好</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较差</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差</w:t>
            </w:r>
          </w:p>
        </w:tc>
      </w:tr>
      <w:tr w:rsidR="00323087" w:rsidRPr="00323087">
        <w:trPr>
          <w:trHeight w:hRule="exact" w:val="634"/>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状况</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人文环境</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好</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较好</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较差</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差</w:t>
            </w:r>
          </w:p>
        </w:tc>
      </w:tr>
      <w:tr w:rsidR="00323087" w:rsidRPr="00323087">
        <w:trPr>
          <w:trHeight w:hRule="exact" w:val="626"/>
        </w:trPr>
        <w:tc>
          <w:tcPr>
            <w:tcW w:w="583"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87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规划</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有利</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较有利</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无影响</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较不利</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不利</w:t>
            </w:r>
          </w:p>
        </w:tc>
      </w:tr>
      <w:tr w:rsidR="00323087" w:rsidRPr="00323087">
        <w:trPr>
          <w:trHeight w:hRule="exact" w:val="641"/>
        </w:trPr>
        <w:tc>
          <w:tcPr>
            <w:tcW w:w="583" w:type="dxa"/>
            <w:vMerge w:val="restart"/>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别</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87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状况</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型</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支路</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综合性次干</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道</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交通性次干</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道</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主干道</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快速路</w:t>
            </w:r>
          </w:p>
        </w:tc>
      </w:tr>
      <w:tr w:rsidR="00323087" w:rsidRPr="00323087">
        <w:trPr>
          <w:trHeight w:hRule="exact" w:val="871"/>
        </w:trPr>
        <w:tc>
          <w:tcPr>
            <w:tcW w:w="583"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p>
        </w:tc>
        <w:tc>
          <w:tcPr>
            <w:tcW w:w="87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形状</w:t>
            </w:r>
          </w:p>
        </w:tc>
        <w:tc>
          <w:tcPr>
            <w:tcW w:w="142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3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规则，利用</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合理</w:t>
            </w:r>
          </w:p>
        </w:tc>
        <w:tc>
          <w:tcPr>
            <w:tcW w:w="146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较规则，有利</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于利用</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无不利影响</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不规则，影响</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利用</w:t>
            </w:r>
          </w:p>
        </w:tc>
        <w:tc>
          <w:tcPr>
            <w:tcW w:w="128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不规则，严</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重影响利</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用</w:t>
            </w:r>
          </w:p>
        </w:tc>
      </w:tr>
      <w:tr w:rsidR="00323087" w:rsidRPr="00323087">
        <w:trPr>
          <w:trHeight w:hRule="exact" w:val="720"/>
        </w:trPr>
        <w:tc>
          <w:tcPr>
            <w:tcW w:w="583" w:type="dxa"/>
            <w:vMerge/>
            <w:tcBorders>
              <w:top w:val="nil"/>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p>
        </w:tc>
        <w:tc>
          <w:tcPr>
            <w:tcW w:w="875"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面积</w:t>
            </w:r>
          </w:p>
        </w:tc>
        <w:tc>
          <w:tcPr>
            <w:tcW w:w="1429"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宗地面积（平</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方米）</w:t>
            </w:r>
          </w:p>
        </w:tc>
        <w:tc>
          <w:tcPr>
            <w:tcW w:w="130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50000</w:t>
            </w:r>
          </w:p>
        </w:tc>
        <w:tc>
          <w:tcPr>
            <w:tcW w:w="1465"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11"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0000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39</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8</w:t>
      </w:r>
      <w:r w:rsidRPr="00323087">
        <w:rPr>
          <w:rFonts w:ascii="黑体" w:eastAsia="黑体" w:hAnsi="Times New Roman" w:cs="黑体" w:hint="eastAsia"/>
          <w:b/>
          <w:bCs/>
          <w:color w:val="000000"/>
          <w:sz w:val="27"/>
          <w:szCs w:val="27"/>
          <w:lang w:val="zh-CN"/>
        </w:rPr>
        <w:t>住宅用地因素修正系数表〈</w:t>
      </w:r>
      <w:r w:rsidRPr="00323087">
        <w:rPr>
          <w:rFonts w:ascii="Arial" w:eastAsia="Times New Roman" w:hAnsi="Arial" w:cs="Arial"/>
          <w:b/>
          <w:bCs/>
          <w:color w:val="000000"/>
          <w:sz w:val="27"/>
          <w:szCs w:val="27"/>
          <w:lang w:val="zh-CN"/>
        </w:rPr>
        <w:t>1</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3</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0" w:type="auto"/>
        <w:tblInd w:w="5" w:type="dxa"/>
        <w:tblLayout w:type="fixed"/>
        <w:tblCellMar>
          <w:left w:w="0" w:type="dxa"/>
          <w:right w:w="0" w:type="dxa"/>
        </w:tblCellMar>
        <w:tblLook w:val="0000" w:firstRow="0" w:lastRow="0" w:firstColumn="0" w:lastColumn="0" w:noHBand="0" w:noVBand="0"/>
      </w:tblPr>
      <w:tblGrid>
        <w:gridCol w:w="1087"/>
        <w:gridCol w:w="1476"/>
        <w:gridCol w:w="2106"/>
        <w:gridCol w:w="842"/>
        <w:gridCol w:w="799"/>
        <w:gridCol w:w="763"/>
        <w:gridCol w:w="734"/>
        <w:gridCol w:w="774"/>
      </w:tblGrid>
      <w:tr w:rsidR="00323087" w:rsidRPr="00323087">
        <w:trPr>
          <w:trHeight w:hRule="exact" w:val="461"/>
        </w:trPr>
        <w:tc>
          <w:tcPr>
            <w:tcW w:w="4669"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323087" w:rsidRPr="00323087">
        <w:trPr>
          <w:trHeight w:hRule="exact" w:val="403"/>
        </w:trPr>
        <w:tc>
          <w:tcPr>
            <w:tcW w:w="108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距市级商务中心距离</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1.6%</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-0.8%</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-1.6%</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繁华程度</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距区级商业中心距离</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w:t>
            </w:r>
          </w:p>
        </w:tc>
      </w:tr>
      <w:tr w:rsidR="00323087" w:rsidRPr="00323087">
        <w:trPr>
          <w:trHeight w:hRule="exact" w:val="414"/>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距社区商业中心距离</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-0.7%</w:t>
            </w:r>
          </w:p>
        </w:tc>
      </w:tr>
      <w:tr w:rsidR="00323087" w:rsidRPr="00323087">
        <w:trPr>
          <w:trHeight w:hRule="exact" w:val="410"/>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2.1%</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距快速路匝口距离</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-0.5%</w:t>
            </w:r>
          </w:p>
        </w:tc>
      </w:tr>
      <w:tr w:rsidR="00323087" w:rsidRPr="00323087">
        <w:trPr>
          <w:trHeight w:hRule="exact" w:val="403"/>
        </w:trPr>
        <w:tc>
          <w:tcPr>
            <w:tcW w:w="1087"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区域因素</w:t>
            </w:r>
          </w:p>
        </w:tc>
        <w:tc>
          <w:tcPr>
            <w:tcW w:w="1476"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距轨道交通站点距离</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2.1%</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-1.1%</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-2.1</w:t>
            </w:r>
            <w:r w:rsidRPr="00323087">
              <w:rPr>
                <w:rFonts w:ascii="黑体" w:eastAsia="黑体" w:hAnsi="Times New Roman" w:cs="黑体"/>
                <w:color w:val="000000"/>
                <w:sz w:val="27"/>
                <w:szCs w:val="27"/>
                <w:lang w:val="zh-CN"/>
              </w:rPr>
              <w:t>%</w:t>
            </w:r>
          </w:p>
        </w:tc>
      </w:tr>
      <w:tr w:rsidR="00323087" w:rsidRPr="00323087">
        <w:trPr>
          <w:trHeight w:hRule="exact" w:val="410"/>
        </w:trPr>
        <w:tc>
          <w:tcPr>
            <w:tcW w:w="1087"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p>
        </w:tc>
        <w:tc>
          <w:tcPr>
            <w:tcW w:w="147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距公交站点距离</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1.8%</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00" w:lineRule="exact"/>
              <w:rPr>
                <w:rFonts w:ascii="Times New Roman" w:eastAsia="Times New Roman" w:hAnsi="Times New Roman" w:cs="Times New Roman"/>
                <w:sz w:val="24"/>
                <w:szCs w:val="24"/>
              </w:rPr>
            </w:pPr>
            <w:r w:rsidRPr="00323087">
              <w:rPr>
                <w:rFonts w:ascii="Times New Roman" w:eastAsia="Times New Roman" w:hAnsi="Times New Roman" w:cs="Times New Roman"/>
                <w:i/>
                <w:iCs/>
                <w:color w:val="000000"/>
                <w:spacing w:val="-10"/>
                <w:sz w:val="9"/>
                <w:szCs w:val="9"/>
                <w:lang w:val="zh-CN"/>
              </w:rPr>
              <w:t>~</w:t>
            </w:r>
            <w:r w:rsidRPr="00323087">
              <w:rPr>
                <w:rFonts w:ascii="Times New Roman" w:eastAsia="Times New Roman" w:hAnsi="Times New Roman" w:cs="Times New Roman"/>
                <w:b/>
                <w:bCs/>
                <w:i/>
                <w:iCs/>
                <w:color w:val="000000"/>
                <w:spacing w:val="-30"/>
                <w:sz w:val="20"/>
                <w:szCs w:val="20"/>
                <w:lang w:val="zh-CN"/>
              </w:rPr>
              <w:t>0.9</w:t>
            </w:r>
            <w:r w:rsidRPr="00323087">
              <w:rPr>
                <w:rFonts w:ascii="黑体" w:eastAsia="黑体" w:hAnsi="Times New Roman" w:cs="黑体"/>
                <w:color w:val="000000"/>
                <w:spacing w:val="-20"/>
                <w:sz w:val="19"/>
                <w:szCs w:val="19"/>
                <w:lang w:val="zh-CN"/>
              </w:rPr>
              <w:t>%</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-1.8</w:t>
            </w:r>
            <w:r w:rsidRPr="00323087">
              <w:rPr>
                <w:rFonts w:ascii="黑体" w:eastAsia="黑体" w:hAnsi="Times New Roman" w:cs="黑体"/>
                <w:color w:val="000000"/>
                <w:sz w:val="27"/>
                <w:szCs w:val="27"/>
                <w:lang w:val="zh-CN"/>
              </w:rPr>
              <w:t>%</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vMerge w:val="restart"/>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基本设施状况</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1.9%</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-0.9</w:t>
            </w:r>
            <w:r w:rsidRPr="00323087">
              <w:rPr>
                <w:rFonts w:ascii="黑体" w:eastAsia="黑体" w:hAnsi="Times New Roman" w:cs="黑体"/>
                <w:color w:val="000000"/>
                <w:spacing w:val="-20"/>
                <w:sz w:val="19"/>
                <w:szCs w:val="19"/>
                <w:lang w:val="zh-CN"/>
              </w:rPr>
              <w:t>%</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-1.9</w:t>
            </w:r>
            <w:r w:rsidRPr="00323087">
              <w:rPr>
                <w:rFonts w:ascii="黑体" w:eastAsia="黑体" w:hAnsi="Times New Roman" w:cs="黑体"/>
                <w:color w:val="000000"/>
                <w:sz w:val="27"/>
                <w:szCs w:val="27"/>
                <w:lang w:val="zh-CN"/>
              </w:rPr>
              <w:t>%</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公用设施</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1.9%</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0.9%</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-0.9</w:t>
            </w:r>
            <w:r w:rsidRPr="00323087">
              <w:rPr>
                <w:rFonts w:ascii="黑体" w:eastAsia="黑体" w:hAnsi="Times New Roman" w:cs="黑体"/>
                <w:color w:val="000000"/>
                <w:spacing w:val="-20"/>
                <w:sz w:val="19"/>
                <w:szCs w:val="19"/>
                <w:lang w:val="zh-CN"/>
              </w:rPr>
              <w:t>%</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r>
      <w:tr w:rsidR="00323087" w:rsidRPr="00323087">
        <w:trPr>
          <w:trHeight w:hRule="exact" w:val="410"/>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4.50/0</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2.3%</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00" w:lineRule="exact"/>
              <w:rPr>
                <w:rFonts w:ascii="Times New Roman" w:eastAsia="Times New Roman" w:hAnsi="Times New Roman" w:cs="Times New Roman"/>
                <w:sz w:val="24"/>
                <w:szCs w:val="24"/>
              </w:rPr>
            </w:pPr>
            <w:r w:rsidRPr="00323087">
              <w:rPr>
                <w:rFonts w:ascii="Times New Roman" w:eastAsia="Times New Roman" w:hAnsi="Times New Roman" w:cs="Times New Roman"/>
                <w:i/>
                <w:iCs/>
                <w:color w:val="000000"/>
                <w:spacing w:val="-10"/>
                <w:sz w:val="9"/>
                <w:szCs w:val="9"/>
                <w:lang w:val="zh-CN"/>
              </w:rPr>
              <w:t>~</w:t>
            </w:r>
            <w:r w:rsidRPr="00323087">
              <w:rPr>
                <w:rFonts w:ascii="Times New Roman" w:eastAsia="Times New Roman" w:hAnsi="Times New Roman" w:cs="Times New Roman"/>
                <w:b/>
                <w:bCs/>
                <w:i/>
                <w:iCs/>
                <w:color w:val="000000"/>
                <w:spacing w:val="-30"/>
                <w:sz w:val="20"/>
                <w:szCs w:val="20"/>
                <w:lang w:val="zh-CN"/>
              </w:rPr>
              <w:t>2.3</w:t>
            </w:r>
            <w:r w:rsidRPr="00323087">
              <w:rPr>
                <w:rFonts w:ascii="黑体" w:eastAsia="黑体" w:hAnsi="Times New Roman" w:cs="黑体"/>
                <w:color w:val="000000"/>
                <w:spacing w:val="-20"/>
                <w:sz w:val="19"/>
                <w:szCs w:val="19"/>
                <w:lang w:val="zh-CN"/>
              </w:rPr>
              <w:t>%</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b/>
                <w:bCs/>
                <w:color w:val="000000"/>
                <w:lang w:val="zh-CN"/>
              </w:rPr>
              <w:t>-4.5</w:t>
            </w:r>
            <w:r w:rsidRPr="00323087">
              <w:rPr>
                <w:rFonts w:ascii="黑体" w:eastAsia="黑体" w:hAnsi="Times New Roman" w:cs="黑体"/>
                <w:color w:val="000000"/>
                <w:sz w:val="27"/>
                <w:szCs w:val="27"/>
                <w:lang w:val="zh-CN"/>
              </w:rPr>
              <w:t>%</w:t>
            </w:r>
          </w:p>
        </w:tc>
      </w:tr>
      <w:tr w:rsidR="00323087" w:rsidRPr="00323087">
        <w:trPr>
          <w:trHeight w:hRule="exact" w:val="410"/>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人口状况</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人文环境</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4.3%</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2.1%</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-2.1%</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b/>
                <w:bCs/>
                <w:color w:val="000000"/>
                <w:lang w:val="zh-CN"/>
              </w:rPr>
              <w:t>-4.3</w:t>
            </w:r>
            <w:r w:rsidRPr="00323087">
              <w:rPr>
                <w:rFonts w:ascii="黑体" w:eastAsia="黑体" w:hAnsi="Times New Roman" w:cs="黑体"/>
                <w:color w:val="000000"/>
                <w:sz w:val="27"/>
                <w:szCs w:val="27"/>
                <w:lang w:val="zh-CN"/>
              </w:rPr>
              <w:t>%</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2.8%</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-1.4%</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-2.8%</w:t>
            </w:r>
          </w:p>
        </w:tc>
      </w:tr>
      <w:tr w:rsidR="00323087" w:rsidRPr="00323087">
        <w:trPr>
          <w:trHeight w:hRule="exact" w:val="407"/>
        </w:trPr>
        <w:tc>
          <w:tcPr>
            <w:tcW w:w="108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0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i/>
                <w:iCs/>
                <w:color w:val="000000"/>
                <w:spacing w:val="-30"/>
                <w:sz w:val="20"/>
                <w:szCs w:val="20"/>
                <w:lang w:val="zh-CN"/>
              </w:rPr>
              <w:t>2</w:t>
            </w:r>
            <w:r w:rsidRPr="00323087">
              <w:rPr>
                <w:rFonts w:ascii="Times New Roman" w:eastAsia="Times New Roman" w:hAnsi="Times New Roman" w:cs="Times New Roman"/>
                <w:i/>
                <w:iCs/>
                <w:color w:val="000000"/>
                <w:spacing w:val="-10"/>
                <w:sz w:val="9"/>
                <w:szCs w:val="9"/>
                <w:lang w:val="zh-CN"/>
              </w:rPr>
              <w:t>..</w:t>
            </w:r>
            <w:r w:rsidRPr="00323087">
              <w:rPr>
                <w:rFonts w:ascii="Times New Roman" w:eastAsia="Times New Roman" w:hAnsi="Times New Roman" w:cs="Times New Roman"/>
                <w:b/>
                <w:bCs/>
                <w:i/>
                <w:iCs/>
                <w:color w:val="000000"/>
                <w:spacing w:val="-30"/>
                <w:sz w:val="20"/>
                <w:szCs w:val="20"/>
                <w:lang w:val="zh-CN"/>
              </w:rPr>
              <w:t>50</w:t>
            </w:r>
            <w:r w:rsidRPr="00323087">
              <w:rPr>
                <w:rFonts w:ascii="黑体" w:eastAsia="黑体" w:hAnsi="Times New Roman" w:cs="黑体"/>
                <w:color w:val="000000"/>
                <w:spacing w:val="-20"/>
                <w:sz w:val="19"/>
                <w:szCs w:val="19"/>
                <w:lang w:val="zh-CN"/>
              </w:rPr>
              <w:t>%</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00" w:lineRule="exact"/>
              <w:rPr>
                <w:rFonts w:ascii="Times New Roman" w:eastAsia="Times New Roman" w:hAnsi="Times New Roman" w:cs="Times New Roman"/>
                <w:sz w:val="24"/>
                <w:szCs w:val="24"/>
              </w:rPr>
            </w:pPr>
            <w:r w:rsidRPr="00323087">
              <w:rPr>
                <w:rFonts w:ascii="Times New Roman" w:eastAsia="Times New Roman" w:hAnsi="Times New Roman" w:cs="Times New Roman"/>
                <w:i/>
                <w:iCs/>
                <w:color w:val="000000"/>
                <w:spacing w:val="-10"/>
                <w:sz w:val="9"/>
                <w:szCs w:val="9"/>
                <w:lang w:val="zh-CN"/>
              </w:rPr>
              <w:t>~</w:t>
            </w:r>
            <w:r w:rsidRPr="00323087">
              <w:rPr>
                <w:rFonts w:ascii="Times New Roman" w:eastAsia="Times New Roman" w:hAnsi="Times New Roman" w:cs="Times New Roman"/>
                <w:b/>
                <w:bCs/>
                <w:i/>
                <w:iCs/>
                <w:color w:val="000000"/>
                <w:spacing w:val="-30"/>
                <w:sz w:val="20"/>
                <w:szCs w:val="20"/>
                <w:lang w:val="zh-CN"/>
              </w:rPr>
              <w:t>2.5</w:t>
            </w:r>
            <w:r w:rsidRPr="00323087">
              <w:rPr>
                <w:rFonts w:ascii="黑体" w:eastAsia="黑体" w:hAnsi="Times New Roman" w:cs="黑体"/>
                <w:color w:val="000000"/>
                <w:spacing w:val="-20"/>
                <w:sz w:val="19"/>
                <w:szCs w:val="19"/>
                <w:lang w:val="zh-CN"/>
              </w:rPr>
              <w:t>%</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w:t>
            </w:r>
            <w:r w:rsidRPr="00323087">
              <w:rPr>
                <w:rFonts w:ascii="黑体" w:eastAsia="黑体" w:hAnsi="Times New Roman" w:cs="黑体"/>
                <w:color w:val="000000"/>
                <w:sz w:val="27"/>
                <w:szCs w:val="27"/>
                <w:lang w:val="zh-CN"/>
              </w:rPr>
              <w:t>%</w:t>
            </w:r>
          </w:p>
        </w:tc>
      </w:tr>
      <w:tr w:rsidR="00323087" w:rsidRPr="00323087">
        <w:trPr>
          <w:trHeight w:hRule="exact" w:val="443"/>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个别因素</w:t>
            </w: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3.0%</w:t>
            </w:r>
          </w:p>
        </w:tc>
        <w:tc>
          <w:tcPr>
            <w:tcW w:w="79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1.5%</w:t>
            </w:r>
          </w:p>
        </w:tc>
        <w:tc>
          <w:tcPr>
            <w:tcW w:w="76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-1.5%</w:t>
            </w:r>
          </w:p>
        </w:tc>
        <w:tc>
          <w:tcPr>
            <w:tcW w:w="7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-3.0</w:t>
            </w:r>
            <w:r w:rsidRPr="00323087">
              <w:rPr>
                <w:rFonts w:ascii="黑体" w:eastAsia="黑体" w:hAnsi="Times New Roman" w:cs="黑体"/>
                <w:color w:val="000000"/>
                <w:sz w:val="27"/>
                <w:szCs w:val="27"/>
                <w:lang w:val="zh-CN"/>
              </w:rPr>
              <w:t>%</w:t>
            </w:r>
          </w:p>
        </w:tc>
      </w:tr>
      <w:tr w:rsidR="00323087" w:rsidRPr="00323087">
        <w:trPr>
          <w:trHeight w:hRule="exact" w:val="497"/>
        </w:trPr>
        <w:tc>
          <w:tcPr>
            <w:tcW w:w="1087" w:type="dxa"/>
            <w:tcBorders>
              <w:top w:val="nil"/>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210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842"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w:t>
            </w:r>
          </w:p>
        </w:tc>
        <w:tc>
          <w:tcPr>
            <w:tcW w:w="799"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2.5%</w:t>
            </w:r>
          </w:p>
        </w:tc>
        <w:tc>
          <w:tcPr>
            <w:tcW w:w="76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0.0%</w:t>
            </w:r>
          </w:p>
        </w:tc>
        <w:tc>
          <w:tcPr>
            <w:tcW w:w="73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00" w:lineRule="exact"/>
              <w:rPr>
                <w:rFonts w:ascii="Times New Roman" w:eastAsia="Times New Roman" w:hAnsi="Times New Roman" w:cs="Times New Roman"/>
                <w:sz w:val="24"/>
                <w:szCs w:val="24"/>
              </w:rPr>
            </w:pPr>
            <w:r w:rsidRPr="00323087">
              <w:rPr>
                <w:rFonts w:ascii="Times New Roman" w:eastAsia="Times New Roman" w:hAnsi="Times New Roman" w:cs="Times New Roman"/>
                <w:i/>
                <w:iCs/>
                <w:color w:val="000000"/>
                <w:spacing w:val="-10"/>
                <w:sz w:val="9"/>
                <w:szCs w:val="9"/>
                <w:lang w:val="zh-CN"/>
              </w:rPr>
              <w:t>~</w:t>
            </w:r>
            <w:r w:rsidRPr="00323087">
              <w:rPr>
                <w:rFonts w:ascii="Times New Roman" w:eastAsia="Times New Roman" w:hAnsi="Times New Roman" w:cs="Times New Roman"/>
                <w:b/>
                <w:bCs/>
                <w:i/>
                <w:iCs/>
                <w:color w:val="000000"/>
                <w:spacing w:val="-30"/>
                <w:sz w:val="20"/>
                <w:szCs w:val="20"/>
                <w:lang w:val="zh-CN"/>
              </w:rPr>
              <w:t>2.5</w:t>
            </w:r>
            <w:r w:rsidRPr="00323087">
              <w:rPr>
                <w:rFonts w:ascii="黑体" w:eastAsia="黑体" w:hAnsi="Times New Roman" w:cs="黑体"/>
                <w:color w:val="000000"/>
                <w:spacing w:val="-20"/>
                <w:sz w:val="19"/>
                <w:szCs w:val="19"/>
                <w:lang w:val="zh-CN"/>
              </w:rPr>
              <w:t>%</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w:t>
            </w:r>
            <w:r w:rsidRPr="00323087">
              <w:rPr>
                <w:rFonts w:ascii="黑体" w:eastAsia="黑体" w:hAnsi="Times New Roman" w:cs="黑体"/>
                <w:color w:val="000000"/>
                <w:sz w:val="27"/>
                <w:szCs w:val="27"/>
                <w:lang w:val="zh-CN"/>
              </w:rPr>
              <w:t>%</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40</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Default="00323087" w:rsidP="00323087">
      <w:pPr>
        <w:widowControl w:val="0"/>
        <w:adjustRightInd/>
        <w:snapToGrid/>
        <w:spacing w:after="0"/>
        <w:rPr>
          <w:rFonts w:ascii="黑体" w:eastAsia="黑体" w:hAnsi="Times New Roman" w:cs="黑体"/>
          <w:b/>
          <w:bCs/>
          <w:color w:val="000000"/>
          <w:sz w:val="27"/>
          <w:szCs w:val="27"/>
          <w:lang w:val="zh-CN"/>
        </w:rPr>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9</w:t>
      </w:r>
      <w:r w:rsidRPr="00323087">
        <w:rPr>
          <w:rFonts w:ascii="黑体" w:eastAsia="黑体" w:hAnsi="Times New Roman" w:cs="黑体" w:hint="eastAsia"/>
          <w:b/>
          <w:bCs/>
          <w:color w:val="000000"/>
          <w:sz w:val="27"/>
          <w:szCs w:val="27"/>
          <w:lang w:val="zh-CN"/>
        </w:rPr>
        <w:t>住宅用地因素修正系数指标说明表〈</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6</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0" w:type="auto"/>
        <w:tblInd w:w="5" w:type="dxa"/>
        <w:tblLayout w:type="fixed"/>
        <w:tblCellMar>
          <w:left w:w="0" w:type="dxa"/>
          <w:right w:w="0" w:type="dxa"/>
        </w:tblCellMar>
        <w:tblLook w:val="0000" w:firstRow="0" w:lastRow="0" w:firstColumn="0" w:lastColumn="0" w:noHBand="0" w:noVBand="0"/>
      </w:tblPr>
      <w:tblGrid>
        <w:gridCol w:w="644"/>
        <w:gridCol w:w="796"/>
        <w:gridCol w:w="1634"/>
        <w:gridCol w:w="1480"/>
        <w:gridCol w:w="1555"/>
        <w:gridCol w:w="1462"/>
        <w:gridCol w:w="1357"/>
        <w:gridCol w:w="1159"/>
      </w:tblGrid>
      <w:tr w:rsidR="00323087" w:rsidRPr="00323087">
        <w:trPr>
          <w:trHeight w:hRule="exact" w:val="403"/>
        </w:trPr>
        <w:tc>
          <w:tcPr>
            <w:tcW w:w="1440" w:type="dxa"/>
            <w:gridSpan w:val="2"/>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w:t>
            </w:r>
            <w:r w:rsidRPr="00323087">
              <w:rPr>
                <w:rFonts w:ascii="黑体" w:eastAsia="黑体" w:hAnsi="Times New Roman" w:cs="黑体"/>
                <w:color w:val="000000"/>
                <w:spacing w:val="-20"/>
                <w:sz w:val="19"/>
                <w:szCs w:val="19"/>
                <w:lang w:val="zh-CN"/>
              </w:rPr>
              <w:t>1</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句因素</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323087" w:rsidRPr="00323087">
        <w:trPr>
          <w:trHeight w:hRule="exact" w:val="612"/>
        </w:trPr>
        <w:tc>
          <w:tcPr>
            <w:tcW w:w="6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距市级商务中</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心距离</w:t>
            </w:r>
            <w:r w:rsidRPr="00323087">
              <w:rPr>
                <w:rFonts w:ascii="黑体" w:eastAsia="黑体" w:hAnsi="Times New Roman" w:cs="黑体"/>
                <w:color w:val="000000"/>
                <w:spacing w:val="-20"/>
                <w:sz w:val="19"/>
                <w:szCs w:val="19"/>
                <w:lang w:val="zh-CN"/>
              </w:rPr>
              <w:t>(KM</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3</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[3,5)</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w:t>
            </w:r>
            <w:r w:rsidRPr="00323087">
              <w:rPr>
                <w:rFonts w:ascii="黑体" w:eastAsia="黑体" w:hAnsi="Times New Roman" w:cs="黑体"/>
                <w:color w:val="000000"/>
                <w:spacing w:val="-20"/>
                <w:sz w:val="19"/>
                <w:szCs w:val="19"/>
                <w:lang w:val="zh-CN"/>
              </w:rPr>
              <w:t>5</w:t>
            </w:r>
            <w:r w:rsidRPr="00323087">
              <w:rPr>
                <w:rFonts w:ascii="黑体" w:eastAsia="黑体" w:hAnsi="Times New Roman" w:cs="黑体" w:hint="eastAsia"/>
                <w:b/>
                <w:bCs/>
                <w:color w:val="000000"/>
                <w:spacing w:val="20"/>
                <w:lang w:val="zh-CN"/>
              </w:rPr>
              <w:t>，</w:t>
            </w:r>
            <w:r w:rsidRPr="00323087">
              <w:rPr>
                <w:rFonts w:ascii="黑体" w:eastAsia="黑体" w:hAnsi="Times New Roman" w:cs="黑体"/>
                <w:color w:val="000000"/>
                <w:spacing w:val="-20"/>
                <w:sz w:val="19"/>
                <w:szCs w:val="19"/>
                <w:lang w:val="zh-CN"/>
              </w:rPr>
              <w:t>8)</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w:t>
            </w:r>
            <w:r w:rsidRPr="00323087">
              <w:rPr>
                <w:rFonts w:ascii="黑体" w:eastAsia="黑体" w:hAnsi="Times New Roman" w:cs="黑体"/>
                <w:color w:val="000000"/>
                <w:spacing w:val="-20"/>
                <w:sz w:val="19"/>
                <w:szCs w:val="19"/>
                <w:lang w:val="zh-CN"/>
              </w:rPr>
              <w:t>8</w:t>
            </w:r>
            <w:r w:rsidRPr="00323087">
              <w:rPr>
                <w:rFonts w:ascii="黑体" w:eastAsia="黑体" w:hAnsi="Times New Roman" w:cs="黑体" w:hint="eastAsia"/>
                <w:b/>
                <w:bCs/>
                <w:color w:val="000000"/>
                <w:spacing w:val="20"/>
                <w:lang w:val="zh-CN"/>
              </w:rPr>
              <w:t>，</w:t>
            </w:r>
            <w:r w:rsidRPr="00323087">
              <w:rPr>
                <w:rFonts w:ascii="黑体" w:eastAsia="黑体" w:hAnsi="Times New Roman" w:cs="黑体"/>
                <w:color w:val="000000"/>
                <w:spacing w:val="-20"/>
                <w:sz w:val="19"/>
                <w:szCs w:val="19"/>
                <w:lang w:val="zh-CN"/>
              </w:rPr>
              <w:t xml:space="preserve"> 12</w:t>
            </w:r>
            <w:r w:rsidRPr="00323087">
              <w:rPr>
                <w:rFonts w:ascii="黑体" w:eastAsia="黑体" w:hAnsi="Times New Roman" w:cs="黑体" w:hint="eastAsia"/>
                <w:color w:val="000000"/>
                <w:spacing w:val="-20"/>
                <w:sz w:val="19"/>
                <w:szCs w:val="19"/>
                <w:lang w:val="zh-CN"/>
              </w:rPr>
              <w:t>）</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w:t>
            </w:r>
          </w:p>
        </w:tc>
      </w:tr>
      <w:tr w:rsidR="00323087" w:rsidRPr="00323087">
        <w:trPr>
          <w:trHeight w:hRule="exact" w:val="637"/>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繁华</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程度</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距区级商业中</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心距离</w:t>
            </w:r>
            <w:r w:rsidRPr="00323087">
              <w:rPr>
                <w:rFonts w:ascii="黑体" w:eastAsia="黑体" w:hAnsi="Times New Roman" w:cs="黑体"/>
                <w:b/>
                <w:bCs/>
                <w:color w:val="000000"/>
                <w:spacing w:val="20"/>
                <w:lang w:val="zh-CN"/>
              </w:rPr>
              <w:t>(KM)</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0.2</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[0.2</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0.5)</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b/>
                <w:bCs/>
                <w:color w:val="000000"/>
                <w:lang w:val="zh-CN"/>
              </w:rPr>
              <w:t>[0.5</w:t>
            </w:r>
            <w:r w:rsidRPr="00323087">
              <w:rPr>
                <w:rFonts w:ascii="黑体" w:eastAsia="黑体" w:hAnsi="Times New Roman" w:cs="黑体" w:hint="eastAsia"/>
                <w:b/>
                <w:bCs/>
                <w:color w:val="000000"/>
                <w:lang w:val="zh-CN"/>
              </w:rPr>
              <w:t>，</w:t>
            </w:r>
            <w:r w:rsidRPr="00323087">
              <w:rPr>
                <w:rFonts w:ascii="黑体" w:eastAsia="黑体" w:hAnsi="Times New Roman" w:cs="黑体"/>
                <w:b/>
                <w:bCs/>
                <w:color w:val="000000"/>
                <w:lang w:val="zh-CN"/>
              </w:rPr>
              <w:t>1)</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2</w:t>
            </w:r>
            <w:r w:rsidRPr="00323087">
              <w:rPr>
                <w:rFonts w:ascii="黑体" w:eastAsia="黑体" w:hAnsi="Times New Roman" w:cs="黑体" w:hint="eastAsia"/>
                <w:color w:val="000000"/>
                <w:spacing w:val="-20"/>
                <w:sz w:val="19"/>
                <w:szCs w:val="19"/>
                <w:lang w:val="zh-CN"/>
              </w:rPr>
              <w:t>）</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p>
        </w:tc>
      </w:tr>
      <w:tr w:rsidR="00323087" w:rsidRPr="00323087">
        <w:trPr>
          <w:trHeight w:hRule="exact" w:val="641"/>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距社区商业中</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lang w:val="zh-CN"/>
              </w:rPr>
              <w:t>心距离</w:t>
            </w:r>
            <w:r w:rsidRPr="00323087">
              <w:rPr>
                <w:rFonts w:ascii="黑体" w:eastAsia="黑体" w:hAnsi="Times New Roman" w:cs="黑体"/>
                <w:b/>
                <w:bCs/>
                <w:color w:val="000000"/>
                <w:spacing w:val="20"/>
                <w:lang w:val="zh-CN"/>
              </w:rPr>
              <w:t>(KM)</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0.1</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[0.1</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0.3 )</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b/>
                <w:bCs/>
                <w:color w:val="000000"/>
                <w:lang w:val="zh-CN"/>
              </w:rPr>
              <w:t>[0.3</w:t>
            </w:r>
            <w:r w:rsidRPr="00323087">
              <w:rPr>
                <w:rFonts w:ascii="黑体" w:eastAsia="黑体" w:hAnsi="Times New Roman" w:cs="黑体" w:hint="eastAsia"/>
                <w:b/>
                <w:bCs/>
                <w:color w:val="000000"/>
                <w:lang w:val="zh-CN"/>
              </w:rPr>
              <w:t>，</w:t>
            </w:r>
            <w:r w:rsidRPr="00323087">
              <w:rPr>
                <w:rFonts w:ascii="黑体" w:eastAsia="黑体" w:hAnsi="Times New Roman" w:cs="黑体"/>
                <w:b/>
                <w:bCs/>
                <w:color w:val="000000"/>
                <w:lang w:val="zh-CN"/>
              </w:rPr>
              <w:t>0.8</w:t>
            </w:r>
            <w:r w:rsidRPr="00323087">
              <w:rPr>
                <w:rFonts w:ascii="黑体" w:eastAsia="黑体" w:hAnsi="Times New Roman" w:cs="黑体" w:hint="eastAsia"/>
                <w:b/>
                <w:bCs/>
                <w:color w:val="000000"/>
                <w:lang w:val="zh-CN"/>
              </w:rPr>
              <w:t>）</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0.8</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1.5</w:t>
            </w:r>
            <w:r w:rsidRPr="00323087">
              <w:rPr>
                <w:rFonts w:ascii="黑体" w:eastAsia="黑体" w:hAnsi="Times New Roman" w:cs="黑体" w:hint="eastAsia"/>
                <w:color w:val="000000"/>
                <w:spacing w:val="-20"/>
                <w:sz w:val="19"/>
                <w:szCs w:val="19"/>
                <w:lang w:val="zh-CN"/>
              </w:rPr>
              <w:t>）</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^1.5</w:t>
            </w:r>
          </w:p>
        </w:tc>
      </w:tr>
      <w:tr w:rsidR="00323087" w:rsidRPr="00323087">
        <w:trPr>
          <w:trHeight w:hRule="exact" w:val="551"/>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300</w:t>
            </w:r>
            <w:r w:rsidRPr="00323087">
              <w:rPr>
                <w:rFonts w:ascii="黑体" w:eastAsia="黑体" w:hAnsi="Times New Roman" w:cs="黑体" w:hint="eastAsia"/>
                <w:b/>
                <w:bCs/>
                <w:color w:val="000000"/>
                <w:lang w:val="zh-CN"/>
              </w:rPr>
              <w:t>米内有主</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干道</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500</w:t>
            </w:r>
            <w:r w:rsidRPr="00323087">
              <w:rPr>
                <w:rFonts w:ascii="黑体" w:eastAsia="黑体" w:hAnsi="Times New Roman" w:cs="黑体" w:hint="eastAsia"/>
                <w:b/>
                <w:bCs/>
                <w:color w:val="000000"/>
                <w:lang w:val="zh-CN"/>
              </w:rPr>
              <w:t>米内有主</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干道</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500</w:t>
            </w:r>
            <w:r w:rsidRPr="00323087">
              <w:rPr>
                <w:rFonts w:ascii="黑体" w:eastAsia="黑体" w:hAnsi="Times New Roman" w:cs="黑体" w:hint="eastAsia"/>
                <w:b/>
                <w:bCs/>
                <w:color w:val="000000"/>
                <w:lang w:val="zh-CN"/>
              </w:rPr>
              <w:t>米内有次</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干道</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500</w:t>
            </w:r>
            <w:r w:rsidRPr="00323087">
              <w:rPr>
                <w:rFonts w:ascii="黑体" w:eastAsia="黑体" w:hAnsi="Times New Roman" w:cs="黑体" w:hint="eastAsia"/>
                <w:b/>
                <w:bCs/>
                <w:color w:val="000000"/>
                <w:lang w:val="zh-CN"/>
              </w:rPr>
              <w:t>米外有</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次干道</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1000</w:t>
            </w:r>
            <w:r w:rsidRPr="00323087">
              <w:rPr>
                <w:rFonts w:ascii="黑体" w:eastAsia="黑体" w:hAnsi="Times New Roman" w:cs="黑体" w:hint="eastAsia"/>
                <w:b/>
                <w:bCs/>
                <w:color w:val="000000"/>
                <w:lang w:val="zh-CN"/>
              </w:rPr>
              <w:t>米外</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有次干道</w:t>
            </w:r>
          </w:p>
        </w:tc>
      </w:tr>
      <w:tr w:rsidR="00323087" w:rsidRPr="00323087">
        <w:trPr>
          <w:trHeight w:hRule="exact" w:val="637"/>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条件</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距快速路匝口</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lang w:val="zh-CN"/>
              </w:rPr>
              <w:t>距离</w:t>
            </w:r>
            <w:r w:rsidRPr="00323087">
              <w:rPr>
                <w:rFonts w:ascii="黑体" w:eastAsia="黑体" w:hAnsi="Times New Roman" w:cs="黑体"/>
                <w:b/>
                <w:bCs/>
                <w:color w:val="000000"/>
                <w:spacing w:val="20"/>
                <w:lang w:val="zh-CN"/>
              </w:rPr>
              <w:t>(KM)</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0.5</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[0..5</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1)</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 xml:space="preserve"> 1.5</w:t>
            </w:r>
            <w:r w:rsidRPr="00323087">
              <w:rPr>
                <w:rFonts w:ascii="黑体" w:eastAsia="黑体" w:hAnsi="Times New Roman" w:cs="黑体" w:hint="eastAsia"/>
                <w:color w:val="000000"/>
                <w:spacing w:val="-20"/>
                <w:sz w:val="19"/>
                <w:szCs w:val="19"/>
                <w:lang w:val="zh-CN"/>
              </w:rPr>
              <w:t>）</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1.5</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3</w:t>
            </w:r>
            <w:r w:rsidRPr="00323087">
              <w:rPr>
                <w:rFonts w:ascii="黑体" w:eastAsia="黑体" w:hAnsi="Times New Roman" w:cs="黑体" w:hint="eastAsia"/>
                <w:color w:val="000000"/>
                <w:spacing w:val="-20"/>
                <w:sz w:val="19"/>
                <w:szCs w:val="19"/>
                <w:lang w:val="zh-CN"/>
              </w:rPr>
              <w:t>）</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p>
        </w:tc>
      </w:tr>
      <w:tr w:rsidR="00323087" w:rsidRPr="00323087">
        <w:trPr>
          <w:trHeight w:hRule="exact" w:val="828"/>
        </w:trPr>
        <w:tc>
          <w:tcPr>
            <w:tcW w:w="644"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域</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796"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距轨道交通站</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lang w:val="zh-CN"/>
              </w:rPr>
              <w:t>点距离</w:t>
            </w:r>
            <w:r w:rsidRPr="00323087">
              <w:rPr>
                <w:rFonts w:ascii="黑体" w:eastAsia="黑体" w:hAnsi="Times New Roman" w:cs="黑体"/>
                <w:b/>
                <w:bCs/>
                <w:color w:val="000000"/>
                <w:spacing w:val="20"/>
                <w:lang w:val="zh-CN"/>
              </w:rPr>
              <w:t>(KM)</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800</w:t>
            </w:r>
            <w:r w:rsidRPr="00323087">
              <w:rPr>
                <w:rFonts w:ascii="黑体" w:eastAsia="黑体" w:hAnsi="Times New Roman" w:cs="黑体" w:hint="eastAsia"/>
                <w:b/>
                <w:bCs/>
                <w:color w:val="000000"/>
                <w:lang w:val="zh-CN"/>
              </w:rPr>
              <w:t>米内有两</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条以上线路的</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站点</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&lt; 0.8</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0.8,1.5</w:t>
            </w:r>
            <w:r w:rsidRPr="00323087">
              <w:rPr>
                <w:rFonts w:ascii="黑体" w:eastAsia="黑体" w:hAnsi="Times New Roman" w:cs="黑体" w:hint="eastAsia"/>
                <w:color w:val="000000"/>
                <w:sz w:val="27"/>
                <w:szCs w:val="27"/>
                <w:lang w:val="zh-CN"/>
              </w:rPr>
              <w:t>）</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1.5</w:t>
            </w: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3</w:t>
            </w:r>
            <w:r w:rsidRPr="00323087">
              <w:rPr>
                <w:rFonts w:ascii="黑体" w:eastAsia="黑体" w:hAnsi="Times New Roman" w:cs="黑体" w:hint="eastAsia"/>
                <w:b/>
                <w:bCs/>
                <w:color w:val="000000"/>
                <w:lang w:val="zh-CN"/>
              </w:rPr>
              <w:t>〉</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p>
        </w:tc>
      </w:tr>
      <w:tr w:rsidR="00323087" w:rsidRPr="00323087">
        <w:trPr>
          <w:trHeight w:hRule="exact" w:val="828"/>
        </w:trPr>
        <w:tc>
          <w:tcPr>
            <w:tcW w:w="644"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p>
        </w:tc>
        <w:tc>
          <w:tcPr>
            <w:tcW w:w="79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距公交站点距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离</w:t>
            </w:r>
            <w:r w:rsidRPr="00323087">
              <w:rPr>
                <w:rFonts w:ascii="黑体" w:eastAsia="黑体" w:hAnsi="Times New Roman" w:cs="黑体"/>
                <w:b/>
                <w:bCs/>
                <w:color w:val="000000"/>
                <w:spacing w:val="20"/>
                <w:lang w:val="zh-CN"/>
              </w:rPr>
              <w:t>(KM)</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300</w:t>
            </w:r>
            <w:r w:rsidRPr="00323087">
              <w:rPr>
                <w:rFonts w:ascii="黑体" w:eastAsia="黑体" w:hAnsi="Times New Roman" w:cs="黑体" w:hint="eastAsia"/>
                <w:b/>
                <w:bCs/>
                <w:color w:val="000000"/>
                <w:lang w:val="zh-CN"/>
              </w:rPr>
              <w:t>米内有六</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条以上线路的</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站点</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300</w:t>
            </w:r>
            <w:r w:rsidRPr="00323087">
              <w:rPr>
                <w:rFonts w:ascii="黑体" w:eastAsia="黑体" w:hAnsi="Times New Roman" w:cs="黑体" w:hint="eastAsia"/>
                <w:b/>
                <w:bCs/>
                <w:color w:val="000000"/>
                <w:lang w:val="zh-CN"/>
              </w:rPr>
              <w:t>米内有三</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条以上线路的</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站点</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 xml:space="preserve"> 0.5</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0.5</w:t>
            </w: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color w:val="000000"/>
                <w:spacing w:val="-20"/>
                <w:sz w:val="19"/>
                <w:szCs w:val="19"/>
                <w:lang w:val="zh-CN"/>
              </w:rPr>
              <w:t>）</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w:t>
            </w:r>
          </w:p>
        </w:tc>
      </w:tr>
      <w:tr w:rsidR="00323087" w:rsidRPr="00323087">
        <w:trPr>
          <w:trHeight w:hRule="exact" w:val="324"/>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保障率高</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保障率较高</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保障率一般</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保障率较低</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保障率低</w:t>
            </w:r>
          </w:p>
        </w:tc>
      </w:tr>
      <w:tr w:rsidR="00323087" w:rsidRPr="00323087">
        <w:trPr>
          <w:trHeight w:hRule="exact" w:val="626"/>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状况</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公用设施</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r w:rsidRPr="00323087">
              <w:rPr>
                <w:rFonts w:ascii="黑体" w:eastAsia="黑体" w:hAnsi="Times New Roman" w:cs="黑体" w:hint="eastAsia"/>
                <w:b/>
                <w:bCs/>
                <w:color w:val="000000"/>
                <w:lang w:val="zh-CN"/>
              </w:rPr>
              <w:t>公里内设施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齐全</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r w:rsidRPr="00323087">
              <w:rPr>
                <w:rFonts w:ascii="黑体" w:eastAsia="黑体" w:hAnsi="Times New Roman" w:cs="黑体" w:hint="eastAsia"/>
                <w:b/>
                <w:bCs/>
                <w:color w:val="000000"/>
                <w:lang w:val="zh-CN"/>
              </w:rPr>
              <w:t>公里内设施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齐全</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r w:rsidRPr="00323087">
              <w:rPr>
                <w:rFonts w:ascii="黑体" w:eastAsia="黑体" w:hAnsi="Times New Roman" w:cs="黑体" w:hint="eastAsia"/>
                <w:b/>
                <w:bCs/>
                <w:color w:val="000000"/>
                <w:lang w:val="zh-CN"/>
              </w:rPr>
              <w:t>公里内设施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较齐全</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r w:rsidRPr="00323087">
              <w:rPr>
                <w:rFonts w:ascii="黑体" w:eastAsia="黑体" w:hAnsi="Times New Roman" w:cs="黑体" w:hint="eastAsia"/>
                <w:b/>
                <w:bCs/>
                <w:color w:val="000000"/>
                <w:lang w:val="zh-CN"/>
              </w:rPr>
              <w:t>公里内设</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施较少</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r w:rsidRPr="00323087">
              <w:rPr>
                <w:rFonts w:ascii="黑体" w:eastAsia="黑体" w:hAnsi="Times New Roman" w:cs="黑体" w:hint="eastAsia"/>
                <w:b/>
                <w:bCs/>
                <w:color w:val="000000"/>
                <w:lang w:val="zh-CN"/>
              </w:rPr>
              <w:t>公里内</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无设施</w:t>
            </w:r>
          </w:p>
        </w:tc>
      </w:tr>
      <w:tr w:rsidR="00323087" w:rsidRPr="00323087">
        <w:trPr>
          <w:trHeight w:hRule="exact" w:val="634"/>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状况</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优越</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良好</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较差</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差</w:t>
            </w:r>
          </w:p>
        </w:tc>
      </w:tr>
      <w:tr w:rsidR="00323087" w:rsidRPr="00323087">
        <w:trPr>
          <w:trHeight w:hRule="exact" w:val="634"/>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状况</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人文环境</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好</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较好</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较差</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差</w:t>
            </w:r>
          </w:p>
        </w:tc>
      </w:tr>
      <w:tr w:rsidR="00323087" w:rsidRPr="00323087">
        <w:trPr>
          <w:trHeight w:hRule="exact" w:val="626"/>
        </w:trPr>
        <w:tc>
          <w:tcPr>
            <w:tcW w:w="644"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规划</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有利</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较有利</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无影响</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较不利</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不利</w:t>
            </w:r>
          </w:p>
        </w:tc>
      </w:tr>
      <w:tr w:rsidR="00323087" w:rsidRPr="00323087">
        <w:trPr>
          <w:trHeight w:hRule="exact" w:val="637"/>
        </w:trPr>
        <w:tc>
          <w:tcPr>
            <w:tcW w:w="644" w:type="dxa"/>
            <w:vMerge w:val="restart"/>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别</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7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状况</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支路</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综合性次干道</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交通性次干</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道</w:t>
            </w:r>
            <w:r w:rsidRPr="00323087">
              <w:rPr>
                <w:rFonts w:ascii="黑体" w:eastAsia="黑体" w:hAnsi="Times New Roman" w:cs="黑体"/>
                <w:color w:val="000000"/>
                <w:spacing w:val="-20"/>
                <w:sz w:val="19"/>
                <w:szCs w:val="19"/>
                <w:lang w:val="zh-CN"/>
              </w:rPr>
              <w:t xml:space="preserve"> </w:t>
            </w:r>
            <w:r w:rsidRPr="00323087">
              <w:rPr>
                <w:rFonts w:ascii="黑体" w:eastAsia="黑体" w:hAnsi="Times New Roman" w:cs="黑体" w:hint="eastAsia"/>
                <w:color w:val="000000"/>
                <w:spacing w:val="-20"/>
                <w:sz w:val="19"/>
                <w:szCs w:val="19"/>
                <w:lang w:val="zh-CN"/>
              </w:rPr>
              <w:t>‘</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主干道</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快速路</w:t>
            </w:r>
          </w:p>
        </w:tc>
      </w:tr>
      <w:tr w:rsidR="00323087" w:rsidRPr="00323087">
        <w:trPr>
          <w:trHeight w:hRule="exact" w:val="864"/>
        </w:trPr>
        <w:tc>
          <w:tcPr>
            <w:tcW w:w="644"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p>
        </w:tc>
        <w:tc>
          <w:tcPr>
            <w:tcW w:w="7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形状</w:t>
            </w:r>
          </w:p>
        </w:tc>
        <w:tc>
          <w:tcPr>
            <w:tcW w:w="16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规则，利用合</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理</w:t>
            </w:r>
          </w:p>
        </w:tc>
        <w:tc>
          <w:tcPr>
            <w:tcW w:w="15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较规则，有利</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于利用</w:t>
            </w:r>
          </w:p>
        </w:tc>
        <w:tc>
          <w:tcPr>
            <w:tcW w:w="146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无不利影响</w:t>
            </w:r>
          </w:p>
        </w:tc>
        <w:tc>
          <w:tcPr>
            <w:tcW w:w="135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不规则，影</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响利用</w:t>
            </w:r>
          </w:p>
        </w:tc>
        <w:tc>
          <w:tcPr>
            <w:tcW w:w="1159"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不规则，</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严重影响</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利用</w:t>
            </w:r>
          </w:p>
        </w:tc>
      </w:tr>
      <w:tr w:rsidR="00323087" w:rsidRPr="00323087">
        <w:trPr>
          <w:trHeight w:hRule="exact" w:val="727"/>
        </w:trPr>
        <w:tc>
          <w:tcPr>
            <w:tcW w:w="644" w:type="dxa"/>
            <w:vMerge/>
            <w:tcBorders>
              <w:top w:val="nil"/>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p>
        </w:tc>
        <w:tc>
          <w:tcPr>
            <w:tcW w:w="79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面积</w:t>
            </w:r>
          </w:p>
        </w:tc>
        <w:tc>
          <w:tcPr>
            <w:tcW w:w="163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宗地面积（平方</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米）</w:t>
            </w:r>
          </w:p>
        </w:tc>
        <w:tc>
          <w:tcPr>
            <w:tcW w:w="148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^70000</w:t>
            </w:r>
          </w:p>
        </w:tc>
        <w:tc>
          <w:tcPr>
            <w:tcW w:w="1555"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w:t>
            </w:r>
            <w:r w:rsidRPr="00323087">
              <w:rPr>
                <w:rFonts w:ascii="黑体" w:eastAsia="黑体" w:hAnsi="Times New Roman" w:cs="黑体"/>
                <w:color w:val="000000"/>
                <w:spacing w:val="-20"/>
                <w:sz w:val="19"/>
                <w:szCs w:val="19"/>
                <w:lang w:val="zh-CN"/>
              </w:rPr>
              <w:t>40000</w:t>
            </w: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 xml:space="preserve"> 70000</w:t>
            </w:r>
            <w:r w:rsidRPr="00323087">
              <w:rPr>
                <w:rFonts w:ascii="黑体" w:eastAsia="黑体" w:hAnsi="Times New Roman" w:cs="黑体" w:hint="eastAsia"/>
                <w:color w:val="000000"/>
                <w:spacing w:val="-20"/>
                <w:sz w:val="19"/>
                <w:szCs w:val="19"/>
                <w:lang w:val="zh-CN"/>
              </w:rPr>
              <w:t>）</w:t>
            </w:r>
          </w:p>
        </w:tc>
        <w:tc>
          <w:tcPr>
            <w:tcW w:w="1462"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20000,40000</w:t>
            </w:r>
            <w:r w:rsidRPr="00323087">
              <w:rPr>
                <w:rFonts w:ascii="黑体" w:eastAsia="黑体" w:hAnsi="Times New Roman" w:cs="黑体" w:hint="eastAsia"/>
                <w:color w:val="000000"/>
                <w:sz w:val="27"/>
                <w:szCs w:val="27"/>
                <w:lang w:val="zh-CN"/>
              </w:rPr>
              <w:t>）</w:t>
            </w:r>
          </w:p>
        </w:tc>
        <w:tc>
          <w:tcPr>
            <w:tcW w:w="1357"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80000,20000</w:t>
            </w:r>
            <w:r w:rsidRPr="00323087">
              <w:rPr>
                <w:rFonts w:ascii="黑体" w:eastAsia="黑体" w:hAnsi="Times New Roman" w:cs="黑体" w:hint="eastAsia"/>
                <w:color w:val="000000"/>
                <w:sz w:val="27"/>
                <w:szCs w:val="27"/>
                <w:lang w:val="zh-CN"/>
              </w:rPr>
              <w:t>）</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41</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10</w:t>
      </w:r>
      <w:r w:rsidRPr="00323087">
        <w:rPr>
          <w:rFonts w:ascii="黑体" w:eastAsia="黑体" w:hAnsi="Times New Roman" w:cs="黑体" w:hint="eastAsia"/>
          <w:b/>
          <w:bCs/>
          <w:color w:val="000000"/>
          <w:sz w:val="27"/>
          <w:szCs w:val="27"/>
          <w:lang w:val="zh-CN"/>
        </w:rPr>
        <w:t>住宅用地因素修正系数表〈</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6</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0" w:type="auto"/>
        <w:tblInd w:w="5" w:type="dxa"/>
        <w:tblLayout w:type="fixed"/>
        <w:tblCellMar>
          <w:left w:w="0" w:type="dxa"/>
          <w:right w:w="0" w:type="dxa"/>
        </w:tblCellMar>
        <w:tblLook w:val="0000" w:firstRow="0" w:lastRow="0" w:firstColumn="0" w:lastColumn="0" w:noHBand="0" w:noVBand="0"/>
      </w:tblPr>
      <w:tblGrid>
        <w:gridCol w:w="1087"/>
        <w:gridCol w:w="1476"/>
        <w:gridCol w:w="2106"/>
        <w:gridCol w:w="914"/>
        <w:gridCol w:w="659"/>
        <w:gridCol w:w="724"/>
        <w:gridCol w:w="727"/>
        <w:gridCol w:w="896"/>
      </w:tblGrid>
      <w:tr w:rsidR="00323087" w:rsidRPr="00323087">
        <w:trPr>
          <w:trHeight w:hRule="exact" w:val="468"/>
        </w:trPr>
        <w:tc>
          <w:tcPr>
            <w:tcW w:w="4669"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323087" w:rsidRPr="00323087">
        <w:trPr>
          <w:trHeight w:hRule="exact" w:val="403"/>
        </w:trPr>
        <w:tc>
          <w:tcPr>
            <w:tcW w:w="108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距市级商务中心距离</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w:t>
            </w:r>
            <w:r w:rsidRPr="00323087">
              <w:rPr>
                <w:rFonts w:ascii="Times New Roman" w:eastAsia="Times New Roman" w:hAnsi="Times New Roman" w:cs="Times New Roman"/>
                <w:b/>
                <w:bCs/>
                <w:color w:val="000000"/>
                <w:spacing w:val="-30"/>
                <w:sz w:val="21"/>
                <w:szCs w:val="21"/>
                <w:lang w:val="zh-CN"/>
              </w:rPr>
              <w:t>6</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8</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-0.8%</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6</w:t>
            </w:r>
            <w:r w:rsidRPr="00323087">
              <w:rPr>
                <w:rFonts w:ascii="黑体" w:eastAsia="黑体" w:hAnsi="Times New Roman" w:cs="黑体"/>
                <w:color w:val="000000"/>
                <w:sz w:val="27"/>
                <w:szCs w:val="27"/>
                <w:lang w:val="zh-CN"/>
              </w:rPr>
              <w:t>%</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繁华程度</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距区级商业中心距离</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5</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-0.5%</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-1.0%</w:t>
            </w:r>
          </w:p>
        </w:tc>
      </w:tr>
      <w:tr w:rsidR="00323087" w:rsidRPr="00323087">
        <w:trPr>
          <w:trHeight w:hRule="exact" w:val="410"/>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距社区商业中心距离</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7</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3</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-0.3%</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-0.7%</w:t>
            </w:r>
          </w:p>
        </w:tc>
      </w:tr>
      <w:tr w:rsidR="00323087" w:rsidRPr="00323087">
        <w:trPr>
          <w:trHeight w:hRule="exact" w:val="410"/>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6</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0.8</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-0.8%</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0.0156</w:t>
            </w:r>
            <w:r w:rsidRPr="00323087">
              <w:rPr>
                <w:rFonts w:ascii="黑体" w:eastAsia="黑体" w:hAnsi="Times New Roman" w:cs="黑体"/>
                <w:color w:val="000000"/>
                <w:sz w:val="27"/>
                <w:szCs w:val="27"/>
                <w:lang w:val="zh-CN"/>
              </w:rPr>
              <w:t>%</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距快速路匝口距离</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4</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2</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-0.2%</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-0.4%</w:t>
            </w:r>
          </w:p>
        </w:tc>
      </w:tr>
      <w:tr w:rsidR="00323087" w:rsidRPr="00323087">
        <w:trPr>
          <w:trHeight w:hRule="exact" w:val="403"/>
        </w:trPr>
        <w:tc>
          <w:tcPr>
            <w:tcW w:w="1087"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区域因素</w:t>
            </w:r>
          </w:p>
        </w:tc>
        <w:tc>
          <w:tcPr>
            <w:tcW w:w="1476"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距轨道交通站点距离</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i/>
                <w:iCs/>
                <w:color w:val="000000"/>
                <w:spacing w:val="-30"/>
                <w:sz w:val="20"/>
                <w:szCs w:val="20"/>
                <w:lang w:val="zh-CN"/>
              </w:rPr>
              <w:t>2</w:t>
            </w:r>
            <w:r w:rsidRPr="00323087">
              <w:rPr>
                <w:rFonts w:ascii="Times New Roman" w:eastAsia="Times New Roman" w:hAnsi="Times New Roman" w:cs="Times New Roman"/>
                <w:i/>
                <w:iCs/>
                <w:color w:val="000000"/>
                <w:spacing w:val="-10"/>
                <w:sz w:val="9"/>
                <w:szCs w:val="9"/>
                <w:lang w:val="zh-CN"/>
              </w:rPr>
              <w:t>..</w:t>
            </w:r>
            <w:r w:rsidRPr="00323087">
              <w:rPr>
                <w:rFonts w:ascii="Times New Roman" w:eastAsia="Times New Roman" w:hAnsi="Times New Roman" w:cs="Times New Roman"/>
                <w:b/>
                <w:bCs/>
                <w:i/>
                <w:iCs/>
                <w:color w:val="000000"/>
                <w:spacing w:val="-30"/>
                <w:sz w:val="20"/>
                <w:szCs w:val="20"/>
                <w:lang w:val="zh-CN"/>
              </w:rPr>
              <w:t>5</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3</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3</w:t>
            </w:r>
            <w:r w:rsidRPr="00323087">
              <w:rPr>
                <w:rFonts w:ascii="黑体" w:eastAsia="黑体" w:hAnsi="Times New Roman" w:cs="黑体"/>
                <w:color w:val="000000"/>
                <w:sz w:val="27"/>
                <w:szCs w:val="27"/>
                <w:lang w:val="zh-CN"/>
              </w:rPr>
              <w:t>%</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-2.5%</w:t>
            </w:r>
          </w:p>
        </w:tc>
      </w:tr>
      <w:tr w:rsidR="00323087" w:rsidRPr="00323087">
        <w:trPr>
          <w:trHeight w:hRule="exact" w:val="410"/>
        </w:trPr>
        <w:tc>
          <w:tcPr>
            <w:tcW w:w="1087"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p>
        </w:tc>
        <w:tc>
          <w:tcPr>
            <w:tcW w:w="147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距公交站点距离</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2</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-2.0%</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vMerge w:val="restart"/>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基本设施状况</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9</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9</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i/>
                <w:iCs/>
                <w:color w:val="000000"/>
                <w:spacing w:val="-10"/>
                <w:sz w:val="9"/>
                <w:szCs w:val="9"/>
                <w:lang w:val="zh-CN"/>
              </w:rPr>
              <w:t>-~0.9</w:t>
            </w:r>
            <w:r w:rsidRPr="00323087">
              <w:rPr>
                <w:rFonts w:ascii="黑体" w:eastAsia="黑体" w:hAnsi="Times New Roman" w:cs="黑体"/>
                <w:color w:val="000000"/>
                <w:sz w:val="27"/>
                <w:szCs w:val="27"/>
                <w:lang w:val="zh-CN"/>
              </w:rPr>
              <w:t>%</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-1.9%</w:t>
            </w:r>
          </w:p>
        </w:tc>
      </w:tr>
      <w:tr w:rsidR="00323087" w:rsidRPr="00323087">
        <w:trPr>
          <w:trHeight w:hRule="exact" w:val="410"/>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公用设施</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90</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9</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-0.9%</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-1.9%</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4</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5</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2</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30</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-2.3%</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-4.5%</w:t>
            </w:r>
          </w:p>
        </w:tc>
      </w:tr>
      <w:tr w:rsidR="00323087" w:rsidRPr="00323087">
        <w:trPr>
          <w:trHeight w:hRule="exact" w:val="407"/>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人口状况</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人文环境</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4</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3</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2</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1</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2</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1</w:t>
            </w:r>
            <w:r w:rsidRPr="00323087">
              <w:rPr>
                <w:rFonts w:ascii="黑体" w:eastAsia="黑体" w:hAnsi="Times New Roman" w:cs="黑体"/>
                <w:color w:val="000000"/>
                <w:sz w:val="27"/>
                <w:szCs w:val="27"/>
                <w:lang w:val="zh-CN"/>
              </w:rPr>
              <w:t>%</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i/>
                <w:iCs/>
                <w:color w:val="000000"/>
                <w:spacing w:val="-10"/>
                <w:sz w:val="9"/>
                <w:szCs w:val="9"/>
                <w:lang w:val="zh-CN"/>
              </w:rPr>
              <w:t>-~44.3</w:t>
            </w:r>
            <w:r w:rsidRPr="00323087">
              <w:rPr>
                <w:rFonts w:ascii="黑体" w:eastAsia="黑体" w:hAnsi="Times New Roman" w:cs="黑体"/>
                <w:color w:val="000000"/>
                <w:sz w:val="27"/>
                <w:szCs w:val="27"/>
                <w:lang w:val="zh-CN"/>
              </w:rPr>
              <w:t>%</w:t>
            </w:r>
          </w:p>
        </w:tc>
      </w:tr>
      <w:tr w:rsidR="00323087" w:rsidRPr="00323087">
        <w:trPr>
          <w:trHeight w:hRule="exact" w:val="410"/>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2</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8</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4</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4</w:t>
            </w:r>
            <w:r w:rsidRPr="00323087">
              <w:rPr>
                <w:rFonts w:ascii="黑体" w:eastAsia="黑体" w:hAnsi="Times New Roman" w:cs="黑体"/>
                <w:color w:val="000000"/>
                <w:sz w:val="27"/>
                <w:szCs w:val="27"/>
                <w:lang w:val="zh-CN"/>
              </w:rPr>
              <w:t>%</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-2.8%</w:t>
            </w:r>
          </w:p>
        </w:tc>
      </w:tr>
      <w:tr w:rsidR="00323087" w:rsidRPr="00323087">
        <w:trPr>
          <w:trHeight w:hRule="exact" w:val="407"/>
        </w:trPr>
        <w:tc>
          <w:tcPr>
            <w:tcW w:w="108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5</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2</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5</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-2.5%</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-5.0%</w:t>
            </w:r>
          </w:p>
        </w:tc>
      </w:tr>
      <w:tr w:rsidR="00323087" w:rsidRPr="00323087">
        <w:trPr>
          <w:trHeight w:hRule="exact" w:val="443"/>
        </w:trPr>
        <w:tc>
          <w:tcPr>
            <w:tcW w:w="1087"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个别因素</w:t>
            </w: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3</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5</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5</w:t>
            </w:r>
            <w:r w:rsidRPr="00323087">
              <w:rPr>
                <w:rFonts w:ascii="黑体" w:eastAsia="黑体" w:hAnsi="Times New Roman" w:cs="黑体"/>
                <w:color w:val="000000"/>
                <w:sz w:val="27"/>
                <w:szCs w:val="27"/>
                <w:lang w:val="zh-CN"/>
              </w:rPr>
              <w:t>%</w:t>
            </w:r>
          </w:p>
        </w:tc>
        <w:tc>
          <w:tcPr>
            <w:tcW w:w="89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3.0</w:t>
            </w:r>
            <w:r w:rsidRPr="00323087">
              <w:rPr>
                <w:rFonts w:ascii="黑体" w:eastAsia="黑体" w:hAnsi="Times New Roman" w:cs="黑体"/>
                <w:color w:val="000000"/>
                <w:sz w:val="27"/>
                <w:szCs w:val="27"/>
                <w:lang w:val="zh-CN"/>
              </w:rPr>
              <w:t>%</w:t>
            </w:r>
          </w:p>
        </w:tc>
      </w:tr>
      <w:tr w:rsidR="00323087" w:rsidRPr="00323087">
        <w:trPr>
          <w:trHeight w:hRule="exact" w:val="497"/>
        </w:trPr>
        <w:tc>
          <w:tcPr>
            <w:tcW w:w="1087" w:type="dxa"/>
            <w:tcBorders>
              <w:top w:val="nil"/>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7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210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91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5</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0</w:t>
            </w:r>
            <w:r w:rsidRPr="00323087">
              <w:rPr>
                <w:rFonts w:ascii="黑体" w:eastAsia="黑体" w:hAnsi="Times New Roman" w:cs="黑体"/>
                <w:color w:val="000000"/>
                <w:sz w:val="27"/>
                <w:szCs w:val="27"/>
                <w:lang w:val="zh-CN"/>
              </w:rPr>
              <w:t>%</w:t>
            </w:r>
          </w:p>
        </w:tc>
        <w:tc>
          <w:tcPr>
            <w:tcW w:w="659"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2</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5</w:t>
            </w:r>
            <w:r w:rsidRPr="00323087">
              <w:rPr>
                <w:rFonts w:ascii="黑体" w:eastAsia="黑体" w:hAnsi="Times New Roman" w:cs="黑体"/>
                <w:color w:val="000000"/>
                <w:sz w:val="27"/>
                <w:szCs w:val="27"/>
                <w:lang w:val="zh-CN"/>
              </w:rPr>
              <w:t>%</w:t>
            </w:r>
          </w:p>
        </w:tc>
        <w:tc>
          <w:tcPr>
            <w:tcW w:w="72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0.0</w:t>
            </w:r>
            <w:r w:rsidRPr="00323087">
              <w:rPr>
                <w:rFonts w:ascii="黑体" w:eastAsia="黑体" w:hAnsi="Times New Roman" w:cs="黑体"/>
                <w:color w:val="000000"/>
                <w:sz w:val="27"/>
                <w:szCs w:val="27"/>
                <w:lang w:val="zh-CN"/>
              </w:rPr>
              <w:t>%</w:t>
            </w:r>
          </w:p>
        </w:tc>
        <w:tc>
          <w:tcPr>
            <w:tcW w:w="727"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-2.5%</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pacing w:val="-30"/>
                <w:sz w:val="21"/>
                <w:szCs w:val="21"/>
                <w:lang w:val="zh-CN"/>
              </w:rPr>
              <w:t>5.0</w:t>
            </w:r>
            <w:r w:rsidRPr="00323087">
              <w:rPr>
                <w:rFonts w:ascii="黑体" w:eastAsia="黑体" w:hAnsi="Times New Roman" w:cs="黑体"/>
                <w:color w:val="000000"/>
                <w:sz w:val="27"/>
                <w:szCs w:val="27"/>
                <w:lang w:val="zh-CN"/>
              </w:rPr>
              <w:t>%</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42</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11</w:t>
      </w:r>
      <w:r w:rsidRPr="00323087">
        <w:rPr>
          <w:rFonts w:ascii="黑体" w:eastAsia="黑体" w:hAnsi="Times New Roman" w:cs="黑体" w:hint="eastAsia"/>
          <w:b/>
          <w:bCs/>
          <w:color w:val="000000"/>
          <w:sz w:val="27"/>
          <w:szCs w:val="27"/>
          <w:lang w:val="zh-CN"/>
        </w:rPr>
        <w:t>住宅用地因素修正系数指标说明表</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7</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10</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0" w:type="auto"/>
        <w:tblInd w:w="5" w:type="dxa"/>
        <w:tblLayout w:type="fixed"/>
        <w:tblCellMar>
          <w:left w:w="0" w:type="dxa"/>
          <w:right w:w="0" w:type="dxa"/>
        </w:tblCellMar>
        <w:tblLook w:val="0000" w:firstRow="0" w:lastRow="0" w:firstColumn="0" w:lastColumn="0" w:noHBand="0" w:noVBand="0"/>
      </w:tblPr>
      <w:tblGrid>
        <w:gridCol w:w="605"/>
        <w:gridCol w:w="781"/>
        <w:gridCol w:w="1418"/>
        <w:gridCol w:w="1084"/>
        <w:gridCol w:w="1703"/>
        <w:gridCol w:w="1454"/>
        <w:gridCol w:w="1544"/>
        <w:gridCol w:w="1177"/>
      </w:tblGrid>
      <w:tr w:rsidR="00323087" w:rsidRPr="00323087">
        <w:trPr>
          <w:trHeight w:hRule="exact" w:val="382"/>
        </w:trPr>
        <w:tc>
          <w:tcPr>
            <w:tcW w:w="1386" w:type="dxa"/>
            <w:gridSpan w:val="2"/>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影哺</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323087" w:rsidRPr="00323087">
        <w:trPr>
          <w:trHeight w:hRule="exact" w:val="950"/>
        </w:trPr>
        <w:tc>
          <w:tcPr>
            <w:tcW w:w="60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距区级商业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80"/>
                <w:lang w:val="zh-CN"/>
              </w:rPr>
              <w:t>中心距离</w:t>
            </w:r>
            <w:r w:rsidRPr="00323087">
              <w:rPr>
                <w:rFonts w:ascii="黑体" w:eastAsia="黑体" w:hAnsi="Times New Roman" w:cs="黑体"/>
                <w:b/>
                <w:bCs/>
                <w:color w:val="000000"/>
                <w:spacing w:val="80"/>
                <w:lang w:val="zh-CN"/>
              </w:rPr>
              <w:t xml:space="preserve"> </w:t>
            </w:r>
            <w:r w:rsidRPr="00323087">
              <w:rPr>
                <w:rFonts w:ascii="黑体" w:eastAsia="黑体" w:hAnsi="Times New Roman" w:cs="黑体"/>
                <w:color w:val="000000"/>
                <w:spacing w:val="-20"/>
                <w:sz w:val="19"/>
                <w:szCs w:val="19"/>
                <w:lang w:val="zh-CN"/>
              </w:rPr>
              <w:t>(^!)</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[0.5</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1)</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70" w:lineRule="exact"/>
              <w:rPr>
                <w:rFonts w:ascii="Times New Roman" w:eastAsia="Times New Roman" w:hAnsi="Times New Roman" w:cs="Times New Roman"/>
                <w:sz w:val="24"/>
                <w:szCs w:val="24"/>
              </w:rPr>
            </w:pPr>
            <w:r w:rsidRPr="00323087">
              <w:rPr>
                <w:rFonts w:ascii="黑体" w:eastAsia="黑体" w:hAnsi="Times New Roman" w:cs="黑体"/>
                <w:color w:val="000000"/>
                <w:spacing w:val="-30"/>
                <w:sz w:val="17"/>
                <w:szCs w:val="17"/>
                <w:lang w:val="zh-CN"/>
              </w:rPr>
              <w:t>[2</w:t>
            </w:r>
            <w:r w:rsidRPr="00323087">
              <w:rPr>
                <w:rFonts w:ascii="黑体" w:eastAsia="黑体" w:hAnsi="Times New Roman" w:cs="黑体" w:hint="eastAsia"/>
                <w:color w:val="000000"/>
                <w:spacing w:val="-30"/>
                <w:sz w:val="17"/>
                <w:szCs w:val="17"/>
                <w:lang w:val="zh-CN"/>
              </w:rPr>
              <w:t>，</w:t>
            </w:r>
            <w:r w:rsidRPr="00323087">
              <w:rPr>
                <w:rFonts w:ascii="黑体" w:eastAsia="黑体" w:hAnsi="Times New Roman" w:cs="黑体"/>
                <w:color w:val="000000"/>
                <w:spacing w:val="-30"/>
                <w:sz w:val="17"/>
                <w:szCs w:val="17"/>
                <w:lang w:val="zh-CN"/>
              </w:rPr>
              <w:t>3)</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pacing w:val="-30"/>
                <w:sz w:val="21"/>
                <w:szCs w:val="21"/>
                <w:lang w:val="zh-CN"/>
              </w:rPr>
              <w:t>2</w:t>
            </w: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pacing w:val="-30"/>
                <w:sz w:val="21"/>
                <w:szCs w:val="21"/>
                <w:lang w:val="zh-CN"/>
              </w:rPr>
              <w:t>3)</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p>
        </w:tc>
      </w:tr>
      <w:tr w:rsidR="00323087" w:rsidRPr="00323087">
        <w:trPr>
          <w:trHeight w:hRule="exact" w:val="954"/>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80"/>
                <w:lang w:val="zh-CN"/>
              </w:rPr>
              <w:t>程度</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距社区商业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80"/>
                <w:lang w:val="zh-CN"/>
              </w:rPr>
              <w:t>中心距离</w:t>
            </w:r>
            <w:r w:rsidRPr="00323087">
              <w:rPr>
                <w:rFonts w:ascii="黑体" w:eastAsia="黑体" w:hAnsi="Times New Roman" w:cs="黑体"/>
                <w:b/>
                <w:bCs/>
                <w:color w:val="000000"/>
                <w:spacing w:val="80"/>
                <w:lang w:val="zh-CN"/>
              </w:rPr>
              <w:t xml:space="preserve"> </w:t>
            </w:r>
            <w:r w:rsidRPr="00323087">
              <w:rPr>
                <w:rFonts w:ascii="黑体" w:eastAsia="黑体" w:hAnsi="Times New Roman" w:cs="黑体"/>
                <w:color w:val="000000"/>
                <w:spacing w:val="-20"/>
                <w:sz w:val="19"/>
                <w:szCs w:val="19"/>
                <w:lang w:val="zh-CN"/>
              </w:rPr>
              <w:t>(^)</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70" w:lineRule="exact"/>
              <w:rPr>
                <w:rFonts w:ascii="Times New Roman" w:eastAsia="Times New Roman" w:hAnsi="Times New Roman" w:cs="Times New Roman"/>
                <w:sz w:val="24"/>
                <w:szCs w:val="24"/>
              </w:rPr>
            </w:pPr>
            <w:r w:rsidRPr="00323087">
              <w:rPr>
                <w:rFonts w:ascii="黑体" w:eastAsia="黑体" w:hAnsi="Times New Roman" w:cs="黑体"/>
                <w:color w:val="000000"/>
                <w:spacing w:val="-30"/>
                <w:sz w:val="17"/>
                <w:szCs w:val="17"/>
                <w:lang w:val="zh-CN"/>
              </w:rPr>
              <w:t>[0.1</w:t>
            </w:r>
            <w:r w:rsidRPr="00323087">
              <w:rPr>
                <w:rFonts w:ascii="黑体" w:eastAsia="黑体" w:hAnsi="Times New Roman" w:cs="黑体" w:hint="eastAsia"/>
                <w:color w:val="000000"/>
                <w:spacing w:val="-30"/>
                <w:sz w:val="17"/>
                <w:szCs w:val="17"/>
                <w:lang w:val="zh-CN"/>
              </w:rPr>
              <w:t>，</w:t>
            </w:r>
            <w:r w:rsidRPr="00323087">
              <w:rPr>
                <w:rFonts w:ascii="黑体" w:eastAsia="黑体" w:hAnsi="Times New Roman" w:cs="黑体"/>
                <w:color w:val="000000"/>
                <w:spacing w:val="-30"/>
                <w:sz w:val="17"/>
                <w:szCs w:val="17"/>
                <w:lang w:val="zh-CN"/>
              </w:rPr>
              <w:t>0.5)</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[0.5</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1)</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pacing w:val="-30"/>
                <w:sz w:val="21"/>
                <w:szCs w:val="21"/>
                <w:lang w:val="zh-CN"/>
              </w:rPr>
              <w:t>1</w:t>
            </w: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i/>
                <w:iCs/>
                <w:color w:val="000000"/>
                <w:spacing w:val="-30"/>
                <w:sz w:val="20"/>
                <w:szCs w:val="20"/>
                <w:lang w:val="zh-CN"/>
              </w:rPr>
              <w:t>2)</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p>
        </w:tc>
      </w:tr>
      <w:tr w:rsidR="00323087" w:rsidRPr="00323087">
        <w:trPr>
          <w:trHeight w:hRule="exact" w:val="626"/>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周围道路类</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型</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pacing w:val="-30"/>
                <w:sz w:val="21"/>
                <w:szCs w:val="21"/>
                <w:lang w:val="zh-CN"/>
              </w:rPr>
              <w:t>500</w:t>
            </w:r>
            <w:r w:rsidRPr="00323087">
              <w:rPr>
                <w:rFonts w:ascii="黑体" w:eastAsia="黑体" w:hAnsi="Times New Roman" w:cs="黑体" w:hint="eastAsia"/>
                <w:b/>
                <w:bCs/>
                <w:color w:val="000000"/>
                <w:lang w:val="zh-CN"/>
              </w:rPr>
              <w:t>米内</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有主干遒</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1000</w:t>
            </w:r>
            <w:r w:rsidRPr="00323087">
              <w:rPr>
                <w:rFonts w:ascii="黑体" w:eastAsia="黑体" w:hAnsi="Times New Roman" w:cs="黑体" w:hint="eastAsia"/>
                <w:b/>
                <w:bCs/>
                <w:color w:val="000000"/>
                <w:lang w:val="zh-CN"/>
              </w:rPr>
              <w:t>米内有主</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干道</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1000</w:t>
            </w:r>
            <w:r w:rsidRPr="00323087">
              <w:rPr>
                <w:rFonts w:ascii="黑体" w:eastAsia="黑体" w:hAnsi="Times New Roman" w:cs="黑体" w:hint="eastAsia"/>
                <w:b/>
                <w:bCs/>
                <w:color w:val="000000"/>
                <w:lang w:val="zh-CN"/>
              </w:rPr>
              <w:t>米内有</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次干道</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w:t>
            </w:r>
            <w:r w:rsidRPr="00323087">
              <w:rPr>
                <w:rFonts w:ascii="黑体" w:eastAsia="黑体" w:hAnsi="Times New Roman" w:cs="黑体" w:hint="eastAsia"/>
                <w:b/>
                <w:bCs/>
                <w:color w:val="000000"/>
                <w:lang w:val="zh-CN"/>
              </w:rPr>
              <w:t>公里有次</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干道</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2000</w:t>
            </w:r>
            <w:r w:rsidRPr="00323087">
              <w:rPr>
                <w:rFonts w:ascii="黑体" w:eastAsia="黑体" w:hAnsi="Times New Roman" w:cs="黑体" w:hint="eastAsia"/>
                <w:b/>
                <w:bCs/>
                <w:color w:val="000000"/>
                <w:lang w:val="zh-CN"/>
              </w:rPr>
              <w:t>米外</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有次干道</w:t>
            </w:r>
          </w:p>
        </w:tc>
      </w:tr>
      <w:tr w:rsidR="00323087" w:rsidRPr="00323087">
        <w:trPr>
          <w:trHeight w:hRule="exact" w:val="634"/>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条件</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距快速路匝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口距离</w:t>
            </w:r>
            <w:r w:rsidRPr="00323087">
              <w:rPr>
                <w:rFonts w:ascii="Times New Roman" w:eastAsia="Times New Roman" w:hAnsi="Times New Roman" w:cs="Times New Roman"/>
                <w:b/>
                <w:bCs/>
                <w:color w:val="000000"/>
                <w:sz w:val="21"/>
                <w:szCs w:val="21"/>
                <w:lang w:val="zh-CN"/>
              </w:rPr>
              <w:t>0^0</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1</w:t>
            </w: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2</w:t>
            </w:r>
            <w:r w:rsidRPr="00323087">
              <w:rPr>
                <w:rFonts w:ascii="黑体" w:eastAsia="黑体" w:hAnsi="Times New Roman" w:cs="黑体" w:hint="eastAsia"/>
                <w:color w:val="000000"/>
                <w:spacing w:val="-30"/>
                <w:sz w:val="17"/>
                <w:szCs w:val="17"/>
                <w:lang w:val="zh-CN"/>
              </w:rPr>
              <w:t>〉</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2,3)</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3</w:t>
            </w: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4)</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w:t>
            </w:r>
          </w:p>
        </w:tc>
      </w:tr>
      <w:tr w:rsidR="00323087" w:rsidRPr="00323087">
        <w:trPr>
          <w:trHeight w:hRule="exact" w:val="954"/>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区</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域</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因</w:t>
            </w:r>
          </w:p>
        </w:tc>
        <w:tc>
          <w:tcPr>
            <w:tcW w:w="781"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距轨道交通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80"/>
                <w:lang w:val="zh-CN"/>
              </w:rPr>
              <w:t>站点距离</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w:t>
            </w:r>
            <w:r w:rsidRPr="00323087">
              <w:rPr>
                <w:rFonts w:ascii="黑体" w:eastAsia="黑体" w:hAnsi="Times New Roman" w:cs="黑体" w:hint="eastAsia"/>
                <w:b/>
                <w:bCs/>
                <w:color w:val="000000"/>
                <w:spacing w:val="80"/>
                <w:lang w:val="zh-CN"/>
              </w:rPr>
              <w:t>謂）</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1</w:t>
            </w: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2</w:t>
            </w:r>
            <w:r w:rsidRPr="00323087">
              <w:rPr>
                <w:rFonts w:ascii="黑体" w:eastAsia="黑体" w:hAnsi="Times New Roman" w:cs="黑体" w:hint="eastAsia"/>
                <w:color w:val="000000"/>
                <w:spacing w:val="-30"/>
                <w:sz w:val="17"/>
                <w:szCs w:val="17"/>
                <w:lang w:val="zh-CN"/>
              </w:rPr>
              <w:t>〉</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2</w:t>
            </w:r>
            <w:r w:rsidRPr="00323087">
              <w:rPr>
                <w:rFonts w:ascii="Times New Roman" w:eastAsia="Times New Roman" w:hAnsi="Times New Roman" w:cs="Times New Roman"/>
                <w:color w:val="000000"/>
                <w:spacing w:val="10"/>
                <w:sz w:val="8"/>
                <w:szCs w:val="8"/>
                <w:lang w:val="zh-CN"/>
              </w:rPr>
              <w:t xml:space="preserve">’ </w:t>
            </w:r>
            <w:r w:rsidRPr="00323087">
              <w:rPr>
                <w:rFonts w:ascii="Times New Roman" w:eastAsia="Times New Roman" w:hAnsi="Times New Roman" w:cs="Times New Roman"/>
                <w:b/>
                <w:bCs/>
                <w:color w:val="000000"/>
                <w:sz w:val="21"/>
                <w:szCs w:val="21"/>
                <w:lang w:val="zh-CN"/>
              </w:rPr>
              <w:t>3)</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3</w:t>
            </w: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5)</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w:t>
            </w:r>
          </w:p>
        </w:tc>
      </w:tr>
      <w:tr w:rsidR="00323087" w:rsidRPr="00323087">
        <w:trPr>
          <w:trHeight w:hRule="exact" w:val="634"/>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80"/>
                <w:lang w:val="zh-CN"/>
              </w:rPr>
              <w:t>素</w:t>
            </w:r>
          </w:p>
        </w:tc>
        <w:tc>
          <w:tcPr>
            <w:tcW w:w="78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距公交站点</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lang w:val="zh-CN"/>
              </w:rPr>
              <w:t>距离胃）</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w:t>
            </w:r>
            <w:r w:rsidRPr="00323087">
              <w:rPr>
                <w:rFonts w:ascii="黑体" w:eastAsia="黑体" w:hAnsi="Times New Roman" w:cs="黑体" w:hint="eastAsia"/>
                <w:color w:val="000000"/>
                <w:spacing w:val="-20"/>
                <w:sz w:val="19"/>
                <w:szCs w:val="19"/>
                <w:lang w:val="zh-CN"/>
              </w:rPr>
              <w:t>，</w:t>
            </w:r>
            <w:r w:rsidRPr="00323087">
              <w:rPr>
                <w:rFonts w:ascii="黑体" w:eastAsia="黑体" w:hAnsi="Times New Roman" w:cs="黑体"/>
                <w:color w:val="000000"/>
                <w:spacing w:val="-20"/>
                <w:sz w:val="19"/>
                <w:szCs w:val="19"/>
                <w:lang w:val="zh-CN"/>
              </w:rPr>
              <w:t>0.8)</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70" w:lineRule="exact"/>
              <w:rPr>
                <w:rFonts w:ascii="Times New Roman" w:eastAsia="Times New Roman" w:hAnsi="Times New Roman" w:cs="Times New Roman"/>
                <w:sz w:val="24"/>
                <w:szCs w:val="24"/>
              </w:rPr>
            </w:pPr>
            <w:r w:rsidRPr="00323087">
              <w:rPr>
                <w:rFonts w:ascii="黑体" w:eastAsia="黑体" w:hAnsi="Times New Roman" w:cs="黑体"/>
                <w:color w:val="000000"/>
                <w:spacing w:val="-30"/>
                <w:sz w:val="17"/>
                <w:szCs w:val="17"/>
                <w:lang w:val="zh-CN"/>
              </w:rPr>
              <w:t>[0.8</w:t>
            </w:r>
            <w:r w:rsidRPr="00323087">
              <w:rPr>
                <w:rFonts w:ascii="黑体" w:eastAsia="黑体" w:hAnsi="Times New Roman" w:cs="黑体" w:hint="eastAsia"/>
                <w:color w:val="000000"/>
                <w:spacing w:val="-30"/>
                <w:sz w:val="17"/>
                <w:szCs w:val="17"/>
                <w:lang w:val="zh-CN"/>
              </w:rPr>
              <w:t>，</w:t>
            </w:r>
            <w:r w:rsidRPr="00323087">
              <w:rPr>
                <w:rFonts w:ascii="黑体" w:eastAsia="黑体" w:hAnsi="Times New Roman" w:cs="黑体"/>
                <w:color w:val="000000"/>
                <w:spacing w:val="-30"/>
                <w:sz w:val="17"/>
                <w:szCs w:val="17"/>
                <w:lang w:val="zh-CN"/>
              </w:rPr>
              <w:t>1.5)</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1</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5</w:t>
            </w: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2</w:t>
            </w:r>
            <w:r w:rsidRPr="00323087">
              <w:rPr>
                <w:rFonts w:ascii="Times New Roman" w:eastAsia="Times New Roman" w:hAnsi="Times New Roman" w:cs="Times New Roman"/>
                <w:color w:val="000000"/>
                <w:spacing w:val="10"/>
                <w:sz w:val="8"/>
                <w:szCs w:val="8"/>
                <w:lang w:val="zh-CN"/>
              </w:rPr>
              <w:t>.</w:t>
            </w:r>
            <w:r w:rsidRPr="00323087">
              <w:rPr>
                <w:rFonts w:ascii="Times New Roman" w:eastAsia="Times New Roman" w:hAnsi="Times New Roman" w:cs="Times New Roman"/>
                <w:b/>
                <w:bCs/>
                <w:color w:val="000000"/>
                <w:sz w:val="21"/>
                <w:szCs w:val="21"/>
                <w:lang w:val="zh-CN"/>
              </w:rPr>
              <w:t>5)</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2.5</w:t>
            </w:r>
          </w:p>
        </w:tc>
      </w:tr>
      <w:tr w:rsidR="00323087" w:rsidRPr="00323087">
        <w:trPr>
          <w:trHeight w:hRule="exact" w:val="324"/>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保障率高</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保障率较高</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保障率一般</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保障率较低</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保障率低</w:t>
            </w:r>
          </w:p>
        </w:tc>
      </w:tr>
      <w:tr w:rsidR="00323087" w:rsidRPr="00323087">
        <w:trPr>
          <w:trHeight w:hRule="exact" w:val="623"/>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状况</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公用设施</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3</w:t>
            </w:r>
            <w:r w:rsidRPr="00323087">
              <w:rPr>
                <w:rFonts w:ascii="黑体" w:eastAsia="黑体" w:hAnsi="Times New Roman" w:cs="黑体" w:hint="eastAsia"/>
                <w:b/>
                <w:bCs/>
                <w:color w:val="000000"/>
                <w:lang w:val="zh-CN"/>
              </w:rPr>
              <w:t>公里内</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设施齐全</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w:t>
            </w:r>
            <w:r w:rsidRPr="00323087">
              <w:rPr>
                <w:rFonts w:ascii="黑体" w:eastAsia="黑体" w:hAnsi="Times New Roman" w:cs="黑体" w:hint="eastAsia"/>
                <w:b/>
                <w:bCs/>
                <w:color w:val="000000"/>
                <w:lang w:val="zh-CN"/>
              </w:rPr>
              <w:t>公里内设施齐</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全</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w:t>
            </w:r>
            <w:r w:rsidRPr="00323087">
              <w:rPr>
                <w:rFonts w:ascii="黑体" w:eastAsia="黑体" w:hAnsi="Times New Roman" w:cs="黑体" w:hint="eastAsia"/>
                <w:b/>
                <w:bCs/>
                <w:color w:val="000000"/>
                <w:lang w:val="zh-CN"/>
              </w:rPr>
              <w:t>公里内设施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较齐全</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w:t>
            </w:r>
            <w:r w:rsidRPr="00323087">
              <w:rPr>
                <w:rFonts w:ascii="黑体" w:eastAsia="黑体" w:hAnsi="Times New Roman" w:cs="黑体" w:hint="eastAsia"/>
                <w:b/>
                <w:bCs/>
                <w:color w:val="000000"/>
                <w:lang w:val="zh-CN"/>
              </w:rPr>
              <w:t>公里内设施</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较少</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4</w:t>
            </w:r>
            <w:r w:rsidRPr="00323087">
              <w:rPr>
                <w:rFonts w:ascii="黑体" w:eastAsia="黑体" w:hAnsi="Times New Roman" w:cs="黑体" w:hint="eastAsia"/>
                <w:b/>
                <w:bCs/>
                <w:color w:val="000000"/>
                <w:lang w:val="zh-CN"/>
              </w:rPr>
              <w:t>公里内</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无设施</w:t>
            </w:r>
          </w:p>
        </w:tc>
      </w:tr>
      <w:tr w:rsidR="00323087" w:rsidRPr="00323087">
        <w:trPr>
          <w:trHeight w:hRule="exact" w:val="637"/>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状况</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优越</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良好</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较差</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差</w:t>
            </w:r>
          </w:p>
        </w:tc>
      </w:tr>
      <w:tr w:rsidR="00323087" w:rsidRPr="00323087">
        <w:trPr>
          <w:trHeight w:hRule="exact" w:val="634"/>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状况</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人文环境</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好</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较好</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较差</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差</w:t>
            </w:r>
          </w:p>
        </w:tc>
      </w:tr>
      <w:tr w:rsidR="00323087" w:rsidRPr="00323087">
        <w:trPr>
          <w:trHeight w:hRule="exact" w:val="626"/>
        </w:trPr>
        <w:tc>
          <w:tcPr>
            <w:tcW w:w="605"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规划</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有利</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较有利</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无影响</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较不利</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不利</w:t>
            </w:r>
          </w:p>
        </w:tc>
      </w:tr>
      <w:tr w:rsidR="00323087" w:rsidRPr="00323087">
        <w:trPr>
          <w:trHeight w:hRule="exact" w:val="637"/>
        </w:trPr>
        <w:tc>
          <w:tcPr>
            <w:tcW w:w="605" w:type="dxa"/>
            <w:vMerge w:val="restart"/>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别</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状况</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临街道路类</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型</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支路</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综合性次干道</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交通性次干</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道</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主干道</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快速路</w:t>
            </w:r>
          </w:p>
        </w:tc>
      </w:tr>
      <w:tr w:rsidR="00323087" w:rsidRPr="00323087">
        <w:trPr>
          <w:trHeight w:hRule="exact" w:val="864"/>
        </w:trPr>
        <w:tc>
          <w:tcPr>
            <w:tcW w:w="605"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p>
        </w:tc>
        <w:tc>
          <w:tcPr>
            <w:tcW w:w="78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形状</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0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规则，利</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用合理</w:t>
            </w:r>
          </w:p>
        </w:tc>
        <w:tc>
          <w:tcPr>
            <w:tcW w:w="170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较规则，有利于</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利用</w:t>
            </w:r>
          </w:p>
        </w:tc>
        <w:tc>
          <w:tcPr>
            <w:tcW w:w="14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无不利影响</w:t>
            </w:r>
          </w:p>
        </w:tc>
        <w:tc>
          <w:tcPr>
            <w:tcW w:w="15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不规则，影响</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利用</w:t>
            </w:r>
          </w:p>
        </w:tc>
        <w:tc>
          <w:tcPr>
            <w:tcW w:w="1177"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不规则，</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严重影响</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利用</w:t>
            </w:r>
          </w:p>
        </w:tc>
      </w:tr>
      <w:tr w:rsidR="00323087" w:rsidRPr="00323087">
        <w:trPr>
          <w:trHeight w:hRule="exact" w:val="724"/>
        </w:trPr>
        <w:tc>
          <w:tcPr>
            <w:tcW w:w="605" w:type="dxa"/>
            <w:vMerge/>
            <w:tcBorders>
              <w:top w:val="nil"/>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面积</w:t>
            </w:r>
          </w:p>
        </w:tc>
        <w:tc>
          <w:tcPr>
            <w:tcW w:w="141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宗地面积（平</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方米）</w:t>
            </w:r>
          </w:p>
        </w:tc>
        <w:tc>
          <w:tcPr>
            <w:tcW w:w="10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120000</w:t>
            </w:r>
          </w:p>
        </w:tc>
        <w:tc>
          <w:tcPr>
            <w:tcW w:w="170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80000</w:t>
            </w:r>
            <w:r w:rsidRPr="00323087">
              <w:rPr>
                <w:rFonts w:ascii="黑体" w:eastAsia="黑体" w:hAnsi="Times New Roman" w:cs="黑体" w:hint="eastAsia"/>
                <w:color w:val="000000"/>
                <w:spacing w:val="-30"/>
                <w:sz w:val="17"/>
                <w:szCs w:val="17"/>
                <w:lang w:val="zh-CN"/>
              </w:rPr>
              <w:t>，</w:t>
            </w:r>
            <w:r w:rsidRPr="00323087">
              <w:rPr>
                <w:rFonts w:ascii="Times New Roman" w:eastAsia="Times New Roman" w:hAnsi="Times New Roman" w:cs="Times New Roman"/>
                <w:b/>
                <w:bCs/>
                <w:color w:val="000000"/>
                <w:sz w:val="21"/>
                <w:szCs w:val="21"/>
                <w:lang w:val="zh-CN"/>
              </w:rPr>
              <w:t>120000</w:t>
            </w:r>
            <w:r w:rsidRPr="00323087">
              <w:rPr>
                <w:rFonts w:ascii="黑体" w:eastAsia="黑体" w:hAnsi="Times New Roman" w:cs="黑体" w:hint="eastAsia"/>
                <w:color w:val="000000"/>
                <w:spacing w:val="-30"/>
                <w:sz w:val="17"/>
                <w:szCs w:val="17"/>
                <w:lang w:val="zh-CN"/>
              </w:rPr>
              <w:t>〕</w:t>
            </w:r>
          </w:p>
        </w:tc>
        <w:tc>
          <w:tcPr>
            <w:tcW w:w="145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(30000</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80000)</w:t>
            </w:r>
          </w:p>
        </w:tc>
        <w:tc>
          <w:tcPr>
            <w:tcW w:w="154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(15000</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30000)</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line="21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21"/>
                <w:szCs w:val="21"/>
                <w:lang w:val="zh-CN"/>
              </w:rPr>
              <w:t>15000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43</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12</w:t>
      </w:r>
      <w:r w:rsidRPr="00323087">
        <w:rPr>
          <w:rFonts w:ascii="黑体" w:eastAsia="黑体" w:hAnsi="Times New Roman" w:cs="黑体" w:hint="eastAsia"/>
          <w:b/>
          <w:bCs/>
          <w:color w:val="000000"/>
          <w:sz w:val="27"/>
          <w:szCs w:val="27"/>
          <w:lang w:val="zh-CN"/>
        </w:rPr>
        <w:t>住宅用地因素修正系数表〈</w:t>
      </w:r>
      <w:r w:rsidRPr="00323087">
        <w:rPr>
          <w:rFonts w:ascii="Arial" w:eastAsia="Times New Roman" w:hAnsi="Arial" w:cs="Arial"/>
          <w:b/>
          <w:bCs/>
          <w:color w:val="000000"/>
          <w:sz w:val="27"/>
          <w:szCs w:val="27"/>
          <w:lang w:val="zh-CN"/>
        </w:rPr>
        <w:t>7</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10</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0" w:type="auto"/>
        <w:tblInd w:w="5" w:type="dxa"/>
        <w:tblLayout w:type="fixed"/>
        <w:tblCellMar>
          <w:left w:w="0" w:type="dxa"/>
          <w:right w:w="0" w:type="dxa"/>
        </w:tblCellMar>
        <w:tblLook w:val="0000" w:firstRow="0" w:lastRow="0" w:firstColumn="0" w:lastColumn="0" w:noHBand="0" w:noVBand="0"/>
      </w:tblPr>
      <w:tblGrid>
        <w:gridCol w:w="1091"/>
        <w:gridCol w:w="1480"/>
        <w:gridCol w:w="2110"/>
        <w:gridCol w:w="904"/>
        <w:gridCol w:w="817"/>
        <w:gridCol w:w="713"/>
        <w:gridCol w:w="727"/>
        <w:gridCol w:w="756"/>
      </w:tblGrid>
      <w:tr w:rsidR="00323087" w:rsidRPr="00323087">
        <w:trPr>
          <w:trHeight w:hRule="exact" w:val="407"/>
        </w:trPr>
        <w:tc>
          <w:tcPr>
            <w:tcW w:w="4681"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90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81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71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323087" w:rsidRPr="00323087">
        <w:trPr>
          <w:trHeight w:hRule="exact" w:val="353"/>
        </w:trPr>
        <w:tc>
          <w:tcPr>
            <w:tcW w:w="10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繁华程度</w:t>
            </w: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距区级商业中心距离</w:t>
            </w:r>
          </w:p>
        </w:tc>
        <w:tc>
          <w:tcPr>
            <w:tcW w:w="904" w:type="dxa"/>
            <w:tcBorders>
              <w:top w:val="single" w:sz="4" w:space="0" w:color="auto"/>
              <w:left w:val="single" w:sz="4" w:space="0" w:color="auto"/>
              <w:bottom w:val="nil"/>
              <w:right w:val="nil"/>
            </w:tcBorders>
            <w:shd w:val="clear" w:color="auto" w:fill="FFFFFF"/>
          </w:tcPr>
          <w:p w:rsidR="00323087" w:rsidRPr="007A76AA" w:rsidRDefault="007A76AA"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28"/>
                <w:szCs w:val="10"/>
              </w:rPr>
              <w:t>2.0</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1.0</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-1.0</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-2.0</w:t>
            </w:r>
            <w:r w:rsidRPr="007A76AA">
              <w:rPr>
                <w:rFonts w:ascii="Times New Roman" w:eastAsiaTheme="minorEastAsia" w:hAnsi="Times New Roman" w:cs="Times New Roman" w:hint="eastAsia"/>
                <w:sz w:val="28"/>
                <w:szCs w:val="10"/>
              </w:rPr>
              <w:t>%</w:t>
            </w:r>
          </w:p>
        </w:tc>
      </w:tr>
      <w:tr w:rsidR="00323087" w:rsidRPr="00323087">
        <w:trPr>
          <w:trHeight w:hRule="exact" w:val="356"/>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距社区商业中心距离</w:t>
            </w:r>
          </w:p>
        </w:tc>
        <w:tc>
          <w:tcPr>
            <w:tcW w:w="904"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1.3</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0.7</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-0.4</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-1.3</w:t>
            </w:r>
            <w:r w:rsidRPr="007A76AA">
              <w:rPr>
                <w:rFonts w:ascii="Times New Roman" w:eastAsiaTheme="minorEastAsia" w:hAnsi="Times New Roman" w:cs="Times New Roman" w:hint="eastAsia"/>
                <w:sz w:val="28"/>
                <w:szCs w:val="10"/>
              </w:rPr>
              <w:t>%</w:t>
            </w:r>
          </w:p>
        </w:tc>
      </w:tr>
      <w:tr w:rsidR="00323087" w:rsidRPr="00323087">
        <w:trPr>
          <w:trHeight w:hRule="exact" w:val="349"/>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904"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1.0</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0.5</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-0.5</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-1.0</w:t>
            </w:r>
            <w:r w:rsidRPr="007A76AA">
              <w:rPr>
                <w:rFonts w:ascii="Times New Roman" w:eastAsiaTheme="minorEastAsia" w:hAnsi="Times New Roman" w:cs="Times New Roman" w:hint="eastAsia"/>
                <w:sz w:val="28"/>
                <w:szCs w:val="10"/>
              </w:rPr>
              <w:t>%</w:t>
            </w:r>
          </w:p>
        </w:tc>
      </w:tr>
      <w:tr w:rsidR="00323087" w:rsidRPr="00323087">
        <w:trPr>
          <w:trHeight w:hRule="exact" w:val="353"/>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距快速路匝口距离</w:t>
            </w:r>
          </w:p>
        </w:tc>
        <w:tc>
          <w:tcPr>
            <w:tcW w:w="904"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0.3</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0.1</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-0.1</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-0.3</w:t>
            </w:r>
            <w:r w:rsidRPr="007A76AA">
              <w:rPr>
                <w:rFonts w:ascii="Times New Roman" w:eastAsiaTheme="minorEastAsia" w:hAnsi="Times New Roman" w:cs="Times New Roman" w:hint="eastAsia"/>
                <w:sz w:val="28"/>
                <w:szCs w:val="10"/>
              </w:rPr>
              <w:t>%</w:t>
            </w:r>
          </w:p>
        </w:tc>
      </w:tr>
      <w:tr w:rsidR="00323087" w:rsidRPr="00323087">
        <w:trPr>
          <w:trHeight w:hRule="exact" w:val="353"/>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距轨道交通站点距离</w:t>
            </w:r>
          </w:p>
        </w:tc>
        <w:tc>
          <w:tcPr>
            <w:tcW w:w="904" w:type="dxa"/>
            <w:tcBorders>
              <w:top w:val="single" w:sz="4" w:space="0" w:color="auto"/>
              <w:left w:val="single" w:sz="4" w:space="0" w:color="auto"/>
              <w:bottom w:val="nil"/>
              <w:right w:val="nil"/>
            </w:tcBorders>
            <w:shd w:val="clear" w:color="auto" w:fill="FFFFFF"/>
          </w:tcPr>
          <w:p w:rsidR="00323087" w:rsidRPr="007A76AA" w:rsidRDefault="007A76AA"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2.9</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1.4</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-1.4</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-2.9</w:t>
            </w:r>
            <w:r w:rsidRPr="007A76AA">
              <w:rPr>
                <w:rFonts w:ascii="Times New Roman" w:eastAsiaTheme="minorEastAsia" w:hAnsi="Times New Roman" w:cs="Times New Roman" w:hint="eastAsia"/>
                <w:sz w:val="28"/>
                <w:szCs w:val="10"/>
              </w:rPr>
              <w:t>%</w:t>
            </w:r>
          </w:p>
        </w:tc>
      </w:tr>
      <w:tr w:rsidR="00323087" w:rsidRPr="00323087">
        <w:trPr>
          <w:trHeight w:hRule="exact" w:val="353"/>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区域因素</w:t>
            </w:r>
          </w:p>
        </w:tc>
        <w:tc>
          <w:tcPr>
            <w:tcW w:w="1480"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距公交站点距离</w:t>
            </w:r>
          </w:p>
        </w:tc>
        <w:tc>
          <w:tcPr>
            <w:tcW w:w="904"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2.3</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1.2</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-1.2</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-2.3</w:t>
            </w:r>
            <w:r w:rsidRPr="007A76AA">
              <w:rPr>
                <w:rFonts w:ascii="Times New Roman" w:eastAsiaTheme="minorEastAsia" w:hAnsi="Times New Roman" w:cs="Times New Roman" w:hint="eastAsia"/>
                <w:sz w:val="28"/>
                <w:szCs w:val="10"/>
              </w:rPr>
              <w:t>%</w:t>
            </w:r>
          </w:p>
        </w:tc>
      </w:tr>
      <w:tr w:rsidR="00323087" w:rsidRPr="00323087">
        <w:trPr>
          <w:trHeight w:hRule="exact" w:val="342"/>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基本设施状况</w:t>
            </w: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904"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1.9</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0.9</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-0.9</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-1.9</w:t>
            </w:r>
            <w:r w:rsidRPr="007A76AA">
              <w:rPr>
                <w:rFonts w:ascii="Times New Roman" w:eastAsiaTheme="minorEastAsia" w:hAnsi="Times New Roman" w:cs="Times New Roman" w:hint="eastAsia"/>
                <w:sz w:val="28"/>
                <w:szCs w:val="10"/>
              </w:rPr>
              <w:t>%</w:t>
            </w:r>
          </w:p>
        </w:tc>
      </w:tr>
      <w:tr w:rsidR="00323087" w:rsidRPr="00323087">
        <w:trPr>
          <w:trHeight w:hRule="exact" w:val="353"/>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vMerge/>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公用设施</w:t>
            </w:r>
          </w:p>
        </w:tc>
        <w:tc>
          <w:tcPr>
            <w:tcW w:w="904"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1.9</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0.9</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-0.9</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-1.9</w:t>
            </w:r>
            <w:r w:rsidRPr="007A76AA">
              <w:rPr>
                <w:rFonts w:ascii="Times New Roman" w:eastAsiaTheme="minorEastAsia" w:hAnsi="Times New Roman" w:cs="Times New Roman" w:hint="eastAsia"/>
                <w:sz w:val="28"/>
                <w:szCs w:val="10"/>
              </w:rPr>
              <w:t>%</w:t>
            </w:r>
          </w:p>
        </w:tc>
      </w:tr>
      <w:tr w:rsidR="00323087" w:rsidRPr="00323087">
        <w:trPr>
          <w:trHeight w:hRule="exact" w:val="349"/>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904"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4.5</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2.3</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-2.3</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-4.5</w:t>
            </w:r>
            <w:r w:rsidRPr="007A76AA">
              <w:rPr>
                <w:rFonts w:ascii="Times New Roman" w:eastAsiaTheme="minorEastAsia" w:hAnsi="Times New Roman" w:cs="Times New Roman" w:hint="eastAsia"/>
                <w:sz w:val="28"/>
                <w:szCs w:val="10"/>
              </w:rPr>
              <w:t>%</w:t>
            </w:r>
          </w:p>
        </w:tc>
      </w:tr>
      <w:tr w:rsidR="00323087" w:rsidRPr="00323087">
        <w:trPr>
          <w:trHeight w:hRule="exact" w:val="353"/>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人口状况</w:t>
            </w: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人文环境</w:t>
            </w:r>
          </w:p>
        </w:tc>
        <w:tc>
          <w:tcPr>
            <w:tcW w:w="904" w:type="dxa"/>
            <w:tcBorders>
              <w:top w:val="single" w:sz="4" w:space="0" w:color="auto"/>
              <w:left w:val="single" w:sz="4" w:space="0" w:color="auto"/>
              <w:bottom w:val="nil"/>
              <w:right w:val="nil"/>
            </w:tcBorders>
            <w:shd w:val="clear" w:color="auto" w:fill="FFFFFF"/>
          </w:tcPr>
          <w:p w:rsidR="00323087" w:rsidRPr="007A76AA" w:rsidRDefault="007A76AA"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28"/>
                <w:szCs w:val="10"/>
              </w:rPr>
              <w:t>4.3</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2.1</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-2.1</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-4.3</w:t>
            </w:r>
            <w:r w:rsidRPr="007A76AA">
              <w:rPr>
                <w:rFonts w:ascii="Times New Roman" w:eastAsiaTheme="minorEastAsia" w:hAnsi="Times New Roman" w:cs="Times New Roman" w:hint="eastAsia"/>
                <w:sz w:val="28"/>
                <w:szCs w:val="10"/>
              </w:rPr>
              <w:t>%</w:t>
            </w:r>
          </w:p>
        </w:tc>
      </w:tr>
      <w:tr w:rsidR="00323087" w:rsidRPr="00323087">
        <w:trPr>
          <w:trHeight w:hRule="exact" w:val="356"/>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904" w:type="dxa"/>
            <w:tcBorders>
              <w:top w:val="single" w:sz="4" w:space="0" w:color="auto"/>
              <w:left w:val="single" w:sz="4" w:space="0" w:color="auto"/>
              <w:bottom w:val="nil"/>
              <w:right w:val="nil"/>
            </w:tcBorders>
            <w:shd w:val="clear" w:color="auto" w:fill="FFFFFF"/>
          </w:tcPr>
          <w:p w:rsidR="00323087" w:rsidRPr="007A76AA" w:rsidRDefault="007A76AA"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28"/>
                <w:szCs w:val="10"/>
              </w:rPr>
              <w:t>2.8</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1.4</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-1.4</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-4.3</w:t>
            </w:r>
            <w:r w:rsidRPr="007A76AA">
              <w:rPr>
                <w:rFonts w:ascii="Times New Roman" w:eastAsiaTheme="minorEastAsia" w:hAnsi="Times New Roman" w:cs="Times New Roman" w:hint="eastAsia"/>
                <w:sz w:val="28"/>
                <w:szCs w:val="10"/>
              </w:rPr>
              <w:t>%</w:t>
            </w:r>
          </w:p>
        </w:tc>
      </w:tr>
      <w:tr w:rsidR="00323087" w:rsidRPr="00323087">
        <w:trPr>
          <w:trHeight w:hRule="exact" w:val="346"/>
        </w:trPr>
        <w:tc>
          <w:tcPr>
            <w:tcW w:w="10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904" w:type="dxa"/>
            <w:tcBorders>
              <w:top w:val="single" w:sz="4" w:space="0" w:color="auto"/>
              <w:left w:val="single" w:sz="4" w:space="0" w:color="auto"/>
              <w:bottom w:val="nil"/>
              <w:right w:val="nil"/>
            </w:tcBorders>
            <w:shd w:val="clear" w:color="auto" w:fill="FFFFFF"/>
          </w:tcPr>
          <w:p w:rsidR="00323087" w:rsidRPr="007A76AA" w:rsidRDefault="007A76AA"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28"/>
                <w:szCs w:val="10"/>
              </w:rPr>
              <w:t>5.0</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2.5</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-2.5</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-2.8</w:t>
            </w:r>
            <w:r w:rsidRPr="007A76AA">
              <w:rPr>
                <w:rFonts w:ascii="Times New Roman" w:eastAsiaTheme="minorEastAsia" w:hAnsi="Times New Roman" w:cs="Times New Roman" w:hint="eastAsia"/>
                <w:sz w:val="28"/>
                <w:szCs w:val="10"/>
              </w:rPr>
              <w:t>%</w:t>
            </w:r>
          </w:p>
        </w:tc>
      </w:tr>
      <w:tr w:rsidR="00323087" w:rsidRPr="00323087">
        <w:trPr>
          <w:trHeight w:hRule="exact" w:val="385"/>
        </w:trPr>
        <w:tc>
          <w:tcPr>
            <w:tcW w:w="1091"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个别因素</w:t>
            </w:r>
          </w:p>
        </w:tc>
        <w:tc>
          <w:tcPr>
            <w:tcW w:w="14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211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904" w:type="dxa"/>
            <w:tcBorders>
              <w:top w:val="single" w:sz="4" w:space="0" w:color="auto"/>
              <w:left w:val="single" w:sz="4" w:space="0" w:color="auto"/>
              <w:bottom w:val="nil"/>
              <w:right w:val="nil"/>
            </w:tcBorders>
            <w:shd w:val="clear" w:color="auto" w:fill="FFFFFF"/>
          </w:tcPr>
          <w:p w:rsidR="00323087" w:rsidRPr="007A76AA" w:rsidRDefault="007A76AA"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28"/>
                <w:szCs w:val="10"/>
              </w:rPr>
              <w:t>3.0</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1.5</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nil"/>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-1.5</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nil"/>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-3.0</w:t>
            </w:r>
            <w:r w:rsidRPr="007A76AA">
              <w:rPr>
                <w:rFonts w:ascii="Times New Roman" w:eastAsiaTheme="minorEastAsia" w:hAnsi="Times New Roman" w:cs="Times New Roman" w:hint="eastAsia"/>
                <w:sz w:val="28"/>
                <w:szCs w:val="10"/>
              </w:rPr>
              <w:t>%</w:t>
            </w:r>
          </w:p>
        </w:tc>
      </w:tr>
      <w:tr w:rsidR="00323087" w:rsidRPr="00323087">
        <w:trPr>
          <w:trHeight w:hRule="exact" w:val="439"/>
        </w:trPr>
        <w:tc>
          <w:tcPr>
            <w:tcW w:w="1091" w:type="dxa"/>
            <w:tcBorders>
              <w:top w:val="nil"/>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211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904" w:type="dxa"/>
            <w:tcBorders>
              <w:top w:val="single" w:sz="4" w:space="0" w:color="auto"/>
              <w:left w:val="single" w:sz="4" w:space="0" w:color="auto"/>
              <w:bottom w:val="single" w:sz="4" w:space="0" w:color="auto"/>
              <w:right w:val="nil"/>
            </w:tcBorders>
            <w:shd w:val="clear" w:color="auto" w:fill="FFFFFF"/>
          </w:tcPr>
          <w:p w:rsidR="00323087" w:rsidRPr="007A76AA" w:rsidRDefault="007A76AA"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28"/>
                <w:szCs w:val="10"/>
              </w:rPr>
              <w:t>5.0</w:t>
            </w:r>
            <w:r w:rsidRPr="007A76AA">
              <w:rPr>
                <w:rFonts w:ascii="Times New Roman" w:eastAsiaTheme="minorEastAsia" w:hAnsi="Times New Roman" w:cs="Times New Roman" w:hint="eastAsia"/>
                <w:sz w:val="28"/>
                <w:szCs w:val="10"/>
              </w:rPr>
              <w:t>%</w:t>
            </w:r>
          </w:p>
        </w:tc>
        <w:tc>
          <w:tcPr>
            <w:tcW w:w="817" w:type="dxa"/>
            <w:tcBorders>
              <w:top w:val="single" w:sz="4" w:space="0" w:color="auto"/>
              <w:left w:val="single" w:sz="4" w:space="0" w:color="auto"/>
              <w:bottom w:val="single" w:sz="4" w:space="0" w:color="auto"/>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2.5</w:t>
            </w:r>
            <w:r w:rsidRPr="007A76AA">
              <w:rPr>
                <w:rFonts w:ascii="Times New Roman" w:eastAsiaTheme="minorEastAsia" w:hAnsi="Times New Roman" w:cs="Times New Roman" w:hint="eastAsia"/>
                <w:sz w:val="28"/>
                <w:szCs w:val="10"/>
              </w:rPr>
              <w:t>%</w:t>
            </w:r>
          </w:p>
        </w:tc>
        <w:tc>
          <w:tcPr>
            <w:tcW w:w="713" w:type="dxa"/>
            <w:tcBorders>
              <w:top w:val="single" w:sz="4" w:space="0" w:color="auto"/>
              <w:left w:val="single" w:sz="4" w:space="0" w:color="auto"/>
              <w:bottom w:val="single" w:sz="4" w:space="0" w:color="auto"/>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0.0</w:t>
            </w:r>
            <w:r w:rsidRPr="007A76AA">
              <w:rPr>
                <w:rFonts w:ascii="Times New Roman" w:eastAsiaTheme="minorEastAsia" w:hAnsi="Times New Roman" w:cs="Times New Roman" w:hint="eastAsia"/>
                <w:sz w:val="28"/>
                <w:szCs w:val="10"/>
              </w:rPr>
              <w:t>%</w:t>
            </w:r>
          </w:p>
        </w:tc>
        <w:tc>
          <w:tcPr>
            <w:tcW w:w="727" w:type="dxa"/>
            <w:tcBorders>
              <w:top w:val="single" w:sz="4" w:space="0" w:color="auto"/>
              <w:left w:val="single" w:sz="4" w:space="0" w:color="auto"/>
              <w:bottom w:val="single" w:sz="4" w:space="0" w:color="auto"/>
              <w:right w:val="nil"/>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-2.5</w:t>
            </w:r>
            <w:r w:rsidRPr="007A76AA">
              <w:rPr>
                <w:rFonts w:ascii="Times New Roman" w:eastAsiaTheme="minorEastAsia" w:hAnsi="Times New Roman" w:cs="Times New Roman" w:hint="eastAsia"/>
                <w:sz w:val="28"/>
                <w:szCs w:val="10"/>
              </w:rPr>
              <w:t>%</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7A76AA" w:rsidP="00323087">
            <w:pPr>
              <w:widowControl w:val="0"/>
              <w:adjustRightInd/>
              <w:snapToGrid/>
              <w:spacing w:after="0"/>
              <w:rPr>
                <w:rFonts w:ascii="Times New Roman" w:eastAsia="Times New Roman" w:hAnsi="Times New Roman" w:cs="Times New Roman"/>
                <w:sz w:val="10"/>
                <w:szCs w:val="10"/>
              </w:rPr>
            </w:pPr>
            <w:r>
              <w:rPr>
                <w:rFonts w:ascii="Times New Roman" w:eastAsiaTheme="minorEastAsia" w:hAnsi="Times New Roman" w:cs="Times New Roman" w:hint="eastAsia"/>
                <w:sz w:val="28"/>
                <w:szCs w:val="10"/>
              </w:rPr>
              <w:t>-5.0</w:t>
            </w:r>
            <w:r w:rsidRPr="007A76AA">
              <w:rPr>
                <w:rFonts w:ascii="Times New Roman" w:eastAsiaTheme="minorEastAsia" w:hAnsi="Times New Roman" w:cs="Times New Roman" w:hint="eastAsia"/>
                <w:sz w:val="28"/>
                <w:szCs w:val="10"/>
              </w:rPr>
              <w:t>%</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4"/>
          <w:szCs w:val="24"/>
          <w:lang w:val="zh-CN"/>
        </w:rPr>
        <w:t>住宅用地因素修正说明：</w:t>
      </w:r>
      <w:r w:rsidRPr="00323087">
        <w:rPr>
          <w:rFonts w:ascii="黑体" w:eastAsia="黑体" w:hAnsi="Times New Roman" w:cs="黑体"/>
          <w:color w:val="000000"/>
          <w:sz w:val="24"/>
          <w:szCs w:val="24"/>
          <w:lang w:val="zh-CN"/>
        </w:rPr>
        <w:t xml:space="preserve"> </w:t>
      </w:r>
      <w:r w:rsidRPr="00323087">
        <w:rPr>
          <w:rFonts w:ascii="Times New Roman" w:eastAsia="Times New Roman" w:hAnsi="Times New Roman" w:cs="Times New Roman"/>
          <w:b/>
          <w:bCs/>
          <w:color w:val="000000"/>
          <w:sz w:val="30"/>
          <w:szCs w:val="30"/>
          <w:lang w:val="zh-CN"/>
        </w:rPr>
        <w:t>1</w:t>
      </w:r>
      <w:r w:rsidRPr="00323087">
        <w:rPr>
          <w:rFonts w:ascii="黑体" w:eastAsia="黑体" w:hAnsi="Times New Roman" w:cs="黑体" w:hint="eastAsia"/>
          <w:color w:val="000000"/>
          <w:sz w:val="28"/>
          <w:szCs w:val="28"/>
          <w:lang w:val="zh-CN"/>
        </w:rPr>
        <w:t>、繁华程度</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市级商务中心对住宅用地的作用主要体现在：大比例的居民工作地点在市级</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商务中心区域，离工作地点近或较近是大多数居民的首选因素，所以距市级商务</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中心的距离远近对住宅用地产生较大影响。</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市级商务中心目前指商业与办公聚集区：南京东路商业中心、南京西路商业</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中心、淮海中路商业中心、四川北路商业中心、徐家汇商业中心、张杨路商业中</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心、豫园商城商业中心、五角场商业中心、新客站不夜城商业中心、中山公园商</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业中心、新虹桥商业中心、中环商业中心、陆家嘴及东扩、外滩、北外滩、南外</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滩等。区级、社区商业中心对居民的曰常生活带来较大便利。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2</w:t>
      </w:r>
      <w:r w:rsidRPr="00323087">
        <w:rPr>
          <w:rFonts w:ascii="黑体" w:eastAsia="黑体" w:hAnsi="Times New Roman" w:cs="黑体" w:hint="eastAsia"/>
          <w:color w:val="000000"/>
          <w:sz w:val="28"/>
          <w:szCs w:val="28"/>
          <w:lang w:val="zh-CN"/>
        </w:rPr>
        <w:t>、交通条件</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道路类型的划分：快速路、主干道、次干道、支路四级。一块宗地距区域内</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的高等级道路越近表明其交通条件越好。评判标准的距离参数通过分析住宅用地</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相应各级别区域内的道路状况得出。</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44</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lastRenderedPageBreak/>
        <w:t>快速路主要指封闭式道路。距快速路匝口距离对住宅用地的作用与周边道路</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类型同理。距快速路匝口距离参数依据住宅用地相应各级别范围内快速路匝口的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平均分布情况确定。</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轨道交通站点以及公交站点对住宅用地的作用与周边道路类型同理。距轨道</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交通站点</w:t>
      </w:r>
      <w:r w:rsidRPr="00323087">
        <w:rPr>
          <w:rFonts w:ascii="黑体" w:eastAsia="黑体" w:hAnsi="Times New Roman" w:cs="黑体"/>
          <w:b/>
          <w:bCs/>
          <w:color w:val="000000"/>
          <w:sz w:val="25"/>
          <w:szCs w:val="25"/>
          <w:lang w:val="zh-CN"/>
        </w:rPr>
        <w:t>500</w:t>
      </w:r>
      <w:r w:rsidRPr="00323087">
        <w:rPr>
          <w:rFonts w:ascii="黑体" w:eastAsia="黑体" w:hAnsi="Times New Roman" w:cs="黑体" w:hint="eastAsia"/>
          <w:color w:val="000000"/>
          <w:sz w:val="28"/>
          <w:szCs w:val="28"/>
          <w:lang w:val="zh-CN"/>
        </w:rPr>
        <w:t>米与距公交站点</w:t>
      </w:r>
      <w:r w:rsidRPr="00323087">
        <w:rPr>
          <w:rFonts w:ascii="黑体" w:eastAsia="黑体" w:hAnsi="Times New Roman" w:cs="黑体"/>
          <w:b/>
          <w:bCs/>
          <w:color w:val="000000"/>
          <w:sz w:val="25"/>
          <w:szCs w:val="25"/>
          <w:lang w:val="zh-CN"/>
        </w:rPr>
        <w:t>200</w:t>
      </w:r>
      <w:r w:rsidRPr="00323087">
        <w:rPr>
          <w:rFonts w:ascii="黑体" w:eastAsia="黑体" w:hAnsi="Times New Roman" w:cs="黑体" w:hint="eastAsia"/>
          <w:color w:val="000000"/>
          <w:sz w:val="28"/>
          <w:szCs w:val="28"/>
          <w:lang w:val="zh-CN"/>
        </w:rPr>
        <w:t>米主要依据一般居民步行承耐力确定。若无</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具体说明几条线路的，是指一条以上线路的站点。</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b/>
          <w:bCs/>
          <w:color w:val="000000"/>
          <w:sz w:val="25"/>
          <w:szCs w:val="25"/>
          <w:lang w:val="zh-CN"/>
        </w:rPr>
        <w:t>3</w:t>
      </w:r>
      <w:r w:rsidRPr="00323087">
        <w:rPr>
          <w:rFonts w:ascii="黑体" w:eastAsia="黑体" w:hAnsi="Times New Roman" w:cs="黑体" w:hint="eastAsia"/>
          <w:color w:val="000000"/>
          <w:spacing w:val="10"/>
          <w:lang w:val="zh-CN"/>
        </w:rPr>
        <w:t>、</w:t>
      </w:r>
      <w:r w:rsidRPr="00323087">
        <w:rPr>
          <w:rFonts w:ascii="黑体" w:eastAsia="黑体" w:hAnsi="Times New Roman" w:cs="黑体" w:hint="eastAsia"/>
          <w:color w:val="000000"/>
          <w:sz w:val="28"/>
          <w:szCs w:val="28"/>
          <w:lang w:val="zh-CN"/>
        </w:rPr>
        <w:t>基本设施</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基础设施的保障率是指是否有道路严重拥堵、拉电、电压不稳、供水限制、</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大雨积水等情况。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公用设施指医院、幼儿园、中小学校、菜市场、公园、体育场馆、邮局、图</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书馆、警察局等设施，银行归入商业中心。设施齐全是指：具备医院、幼儿园、</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小学、中学、菜市场、邮局该六项以上；设施较齐全是指：具备医院、幼儿园、</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小学、中学、菜市场、邮局该六项中的至少四项。</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b/>
          <w:bCs/>
          <w:color w:val="000000"/>
          <w:sz w:val="25"/>
          <w:szCs w:val="25"/>
          <w:lang w:val="zh-CN"/>
        </w:rPr>
        <w:t>4</w:t>
      </w:r>
      <w:r w:rsidRPr="00323087">
        <w:rPr>
          <w:rFonts w:ascii="黑体" w:eastAsia="黑体" w:hAnsi="Times New Roman" w:cs="黑体" w:hint="eastAsia"/>
          <w:color w:val="000000"/>
          <w:spacing w:val="10"/>
          <w:lang w:val="zh-CN"/>
        </w:rPr>
        <w:t>、</w:t>
      </w:r>
      <w:r w:rsidRPr="00323087">
        <w:rPr>
          <w:rFonts w:ascii="黑体" w:eastAsia="黑体" w:hAnsi="Times New Roman" w:cs="黑体" w:hint="eastAsia"/>
          <w:color w:val="000000"/>
          <w:sz w:val="28"/>
          <w:szCs w:val="28"/>
          <w:lang w:val="zh-CN"/>
        </w:rPr>
        <w:t>环境状况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环境状况指环境质量、社区街道感观、绿化覆盖、环境景观等。环境质量主</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要指大气污染、水污染、噪声污染等优劣度。环境景观主要是指滨江、大型绿地、</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湿地等自然景观。环境状况的评价综合前述因素一并考虑。衡量指标以定性为主，</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分为优越、良好、一般、较差、差。</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b/>
          <w:bCs/>
          <w:color w:val="000000"/>
          <w:sz w:val="25"/>
          <w:szCs w:val="25"/>
          <w:lang w:val="zh-CN"/>
        </w:rPr>
        <w:t>5</w:t>
      </w:r>
      <w:r w:rsidRPr="00323087">
        <w:rPr>
          <w:rFonts w:ascii="黑体" w:eastAsia="黑体" w:hAnsi="Times New Roman" w:cs="黑体" w:hint="eastAsia"/>
          <w:color w:val="000000"/>
          <w:spacing w:val="10"/>
          <w:lang w:val="zh-CN"/>
        </w:rPr>
        <w:t>、</w:t>
      </w:r>
      <w:r w:rsidRPr="00323087">
        <w:rPr>
          <w:rFonts w:ascii="黑体" w:eastAsia="黑体" w:hAnsi="Times New Roman" w:cs="黑体" w:hint="eastAsia"/>
          <w:color w:val="000000"/>
          <w:sz w:val="28"/>
          <w:szCs w:val="28"/>
          <w:lang w:val="zh-CN"/>
        </w:rPr>
        <w:t>人</w:t>
      </w:r>
      <w:r w:rsidRPr="00323087">
        <w:rPr>
          <w:rFonts w:ascii="黑体" w:eastAsia="黑体" w:hAnsi="Times New Roman" w:cs="黑体" w:hint="eastAsia"/>
          <w:color w:val="000000"/>
          <w:spacing w:val="10"/>
          <w:lang w:val="zh-CN"/>
        </w:rPr>
        <w:t>口状况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人口状况主要指人文环境，人文环境主要指居住人口的收入水平、职业状况、</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生活习惯、社会治安等。人文环境的评价综合前述因素一并考虑。衡量指标以定</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性为主，分为好、较好、一般、较差、差。</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6</w:t>
      </w:r>
      <w:r w:rsidRPr="00323087">
        <w:rPr>
          <w:rFonts w:ascii="黑体" w:eastAsia="黑体" w:hAnsi="Times New Roman" w:cs="黑体" w:hint="eastAsia"/>
          <w:color w:val="000000"/>
          <w:sz w:val="28"/>
          <w:szCs w:val="28"/>
          <w:lang w:val="zh-CN"/>
        </w:rPr>
        <w:t>、城市规划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住宅用途的城市规划指商服中心、城市道路、城市内部公共交通、基本设施、</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环境状况等规划。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城市规划的正面影响依程度分为有利、较有利，负面影响依程度分为较不利、</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不利。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对住宅用途而言，程度为有利的城市规划有区域内区级以上商业中心的规划</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新建、升级、营业总量增大；高等级的城市道路的规划新增、改扩建；轨道交通</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45</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lastRenderedPageBreak/>
        <w:t>站点（线路〕和公交站点（线路〕的规划新增新建；基本设施（基础设施和公用</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设施）的高标准的规划新增、改扩建、升级；规划使大气、水、噪声环境质量将</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有明显改善、绿化覆盖率将有明显增加、景观将有明显改善等。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程度为较有利的城市规划有区域内社区级以下商业中心的规划新建、升级、</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营业总量增大；一般等级的城市道路的规划新增、改扩建；轨道交通站点（线路〕</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和公交站点（线路〕的运营时间延长、发车间隔时间缩短；基本设施（基础设施</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和公用设施）的一般标准的规划新增、改扩建、升级；规划使大气、水、噪声环</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境质量将有改善、绿化覆盖率将有增加、景观将有改善篆</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城市规划可能对某一特定的区域造成不利或较不利影响的情况有：规划的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改变将使双向道路变为单向道路；原道路没有隔离带将变成有隔离带；规划建</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设的附近封闭式道路将使某区域的通达性变差；规划建设的大型卖场将增加周</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color w:val="000000"/>
          <w:sz w:val="10"/>
          <w:szCs w:val="10"/>
          <w:lang w:val="zh-CN"/>
        </w:rPr>
        <w:t>I</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边区域道路的车流量，造成拥堵和噪音。</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对于住宅用地，临街道路需要体现生活环境幽静与交通通畅便捷的适度调和。</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支路正好结合这两种要求的优点，因此其作用影响为</w:t>
      </w:r>
      <w:r w:rsidRPr="00323087">
        <w:rPr>
          <w:rFonts w:ascii="Times New Roman" w:eastAsia="Times New Roman" w:hAnsi="Times New Roman" w:cs="Times New Roman"/>
          <w:b/>
          <w:bCs/>
          <w:color w:val="000000"/>
          <w:sz w:val="28"/>
          <w:szCs w:val="28"/>
          <w:lang w:val="zh-CN"/>
        </w:rPr>
        <w:t>“</w:t>
      </w:r>
      <w:r w:rsidRPr="00323087">
        <w:rPr>
          <w:rFonts w:ascii="黑体" w:eastAsia="黑体" w:hAnsi="Times New Roman" w:cs="黑体" w:hint="eastAsia"/>
          <w:color w:val="000000"/>
          <w:sz w:val="28"/>
          <w:szCs w:val="28"/>
          <w:lang w:val="zh-CN"/>
        </w:rPr>
        <w:t>好”；而快速路噪声污染等</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影响最大，使其作用影响为</w:t>
      </w:r>
      <w:r w:rsidRPr="00323087">
        <w:rPr>
          <w:rFonts w:ascii="Times New Roman" w:eastAsia="Times New Roman" w:hAnsi="Times New Roman" w:cs="Times New Roman"/>
          <w:b/>
          <w:bCs/>
          <w:color w:val="000000"/>
          <w:sz w:val="28"/>
          <w:szCs w:val="28"/>
          <w:lang w:val="zh-CN"/>
        </w:rPr>
        <w:t>“</w:t>
      </w:r>
      <w:r w:rsidRPr="00323087">
        <w:rPr>
          <w:rFonts w:ascii="黑体" w:eastAsia="黑体" w:hAnsi="Times New Roman" w:cs="黑体" w:hint="eastAsia"/>
          <w:color w:val="000000"/>
          <w:sz w:val="28"/>
          <w:szCs w:val="28"/>
          <w:lang w:val="zh-CN"/>
        </w:rPr>
        <w:t>劣”。</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46</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13</w:t>
      </w:r>
      <w:r w:rsidRPr="00323087">
        <w:rPr>
          <w:rFonts w:ascii="黑体" w:eastAsia="黑体" w:hAnsi="Times New Roman" w:cs="黑体" w:hint="eastAsia"/>
          <w:b/>
          <w:bCs/>
          <w:color w:val="000000"/>
          <w:sz w:val="27"/>
          <w:szCs w:val="27"/>
          <w:lang w:val="zh-CN"/>
        </w:rPr>
        <w:t>商业用地因素修正系数指标说明表〈</w:t>
      </w:r>
      <w:r w:rsidRPr="00323087">
        <w:rPr>
          <w:rFonts w:ascii="Arial" w:eastAsia="Times New Roman" w:hAnsi="Arial" w:cs="Arial"/>
          <w:b/>
          <w:bCs/>
          <w:color w:val="000000"/>
          <w:sz w:val="27"/>
          <w:szCs w:val="27"/>
          <w:lang w:val="zh-CN"/>
        </w:rPr>
        <w:t>14</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10257" w:type="dxa"/>
        <w:tblLayout w:type="fixed"/>
        <w:tblCellMar>
          <w:left w:w="0" w:type="dxa"/>
          <w:right w:w="0" w:type="dxa"/>
        </w:tblCellMar>
        <w:tblLook w:val="0000" w:firstRow="0" w:lastRow="0" w:firstColumn="0" w:lastColumn="0" w:noHBand="0" w:noVBand="0"/>
      </w:tblPr>
      <w:tblGrid>
        <w:gridCol w:w="540"/>
        <w:gridCol w:w="936"/>
        <w:gridCol w:w="1359"/>
        <w:gridCol w:w="1636"/>
        <w:gridCol w:w="1620"/>
        <w:gridCol w:w="1444"/>
        <w:gridCol w:w="1390"/>
        <w:gridCol w:w="1332"/>
      </w:tblGrid>
      <w:tr w:rsidR="00323087" w:rsidRPr="00323087" w:rsidTr="00DE59FD">
        <w:trPr>
          <w:trHeight w:hRule="exact" w:val="385"/>
        </w:trPr>
        <w:tc>
          <w:tcPr>
            <w:tcW w:w="2835" w:type="dxa"/>
            <w:gridSpan w:val="3"/>
            <w:tcBorders>
              <w:top w:val="single" w:sz="4" w:space="0" w:color="auto"/>
              <w:left w:val="nil"/>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62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4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3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332"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323087" w:rsidRPr="00323087" w:rsidTr="00DE59FD">
        <w:trPr>
          <w:trHeight w:hRule="exact" w:val="630"/>
        </w:trPr>
        <w:tc>
          <w:tcPr>
            <w:tcW w:w="540" w:type="dxa"/>
            <w:tcBorders>
              <w:top w:val="single" w:sz="4" w:space="0" w:color="auto"/>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距市级商业中</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心距离胃）</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位于中心</w:t>
            </w:r>
          </w:p>
        </w:tc>
        <w:tc>
          <w:tcPr>
            <w:tcW w:w="1620" w:type="dxa"/>
            <w:tcBorders>
              <w:top w:val="single" w:sz="4" w:space="0" w:color="auto"/>
              <w:left w:val="single" w:sz="4" w:space="0" w:color="auto"/>
              <w:bottom w:val="nil"/>
              <w:right w:val="nil"/>
            </w:tcBorders>
            <w:shd w:val="clear" w:color="auto" w:fill="FFFFFF"/>
          </w:tcPr>
          <w:p w:rsidR="00323087" w:rsidRPr="00D8560F" w:rsidRDefault="007A76AA" w:rsidP="00D8560F">
            <w:pPr>
              <w:widowControl w:val="0"/>
              <w:adjustRightInd/>
              <w:snapToGrid/>
              <w:spacing w:after="0"/>
              <w:ind w:firstLineChars="50" w:firstLine="110"/>
              <w:rPr>
                <w:rFonts w:ascii="Times New Roman" w:eastAsiaTheme="minorEastAsia" w:hAnsi="Times New Roman" w:cs="Times New Roman"/>
              </w:rPr>
            </w:pPr>
            <w:r w:rsidRPr="00D8560F">
              <w:rPr>
                <w:rFonts w:ascii="Times New Roman" w:eastAsiaTheme="minorEastAsia" w:hAnsi="Times New Roman" w:cs="Times New Roman" w:hint="eastAsia"/>
                <w:b/>
                <w:noProof/>
              </w:rPr>
              <w:t>&lt;</w:t>
            </w:r>
            <w:r w:rsidRPr="00D8560F">
              <w:rPr>
                <w:rFonts w:ascii="Times New Roman" w:eastAsiaTheme="minorEastAsia" w:hAnsi="Times New Roman" w:cs="Times New Roman" w:hint="eastAsia"/>
                <w:noProof/>
              </w:rPr>
              <w:t>1</w:t>
            </w:r>
          </w:p>
        </w:tc>
        <w:tc>
          <w:tcPr>
            <w:tcW w:w="1444" w:type="dxa"/>
            <w:tcBorders>
              <w:top w:val="single" w:sz="4" w:space="0" w:color="auto"/>
              <w:left w:val="single" w:sz="4" w:space="0" w:color="auto"/>
              <w:bottom w:val="nil"/>
              <w:right w:val="nil"/>
            </w:tcBorders>
            <w:shd w:val="clear" w:color="auto" w:fill="FFFFFF"/>
          </w:tcPr>
          <w:p w:rsidR="00323087" w:rsidRPr="00D8560F" w:rsidRDefault="005923FA" w:rsidP="00323087">
            <w:pPr>
              <w:widowControl w:val="0"/>
              <w:adjustRightInd/>
              <w:snapToGrid/>
              <w:spacing w:after="0"/>
              <w:rPr>
                <w:rFonts w:ascii="Times New Roman" w:eastAsiaTheme="minorEastAsia" w:hAnsi="Times New Roman" w:cs="Times New Roman"/>
              </w:rPr>
            </w:pPr>
            <w:r w:rsidRPr="00D8560F">
              <w:rPr>
                <w:rFonts w:ascii="Times New Roman" w:eastAsiaTheme="minorEastAsia" w:hAnsi="Times New Roman" w:cs="Times New Roman" w:hint="eastAsia"/>
              </w:rPr>
              <w:t>[</w:t>
            </w:r>
            <w:r w:rsidR="00DE59FD" w:rsidRPr="00D8560F">
              <w:rPr>
                <w:rFonts w:ascii="Times New Roman" w:eastAsiaTheme="minorEastAsia" w:hAnsi="Times New Roman" w:cs="Times New Roman" w:hint="eastAsia"/>
              </w:rPr>
              <w:t>1,2</w:t>
            </w:r>
            <w:r w:rsidRPr="00D8560F">
              <w:rPr>
                <w:rFonts w:ascii="Times New Roman" w:eastAsiaTheme="minorEastAsia" w:hAnsi="Times New Roman" w:cs="Times New Roman" w:hint="eastAsia"/>
              </w:rPr>
              <w:t>）</w:t>
            </w:r>
          </w:p>
        </w:tc>
        <w:tc>
          <w:tcPr>
            <w:tcW w:w="1390" w:type="dxa"/>
            <w:tcBorders>
              <w:top w:val="single" w:sz="4" w:space="0" w:color="auto"/>
              <w:left w:val="single" w:sz="4" w:space="0" w:color="auto"/>
              <w:bottom w:val="nil"/>
              <w:right w:val="nil"/>
            </w:tcBorders>
            <w:shd w:val="clear" w:color="auto" w:fill="FFFFFF"/>
          </w:tcPr>
          <w:p w:rsidR="00323087" w:rsidRPr="00D8560F" w:rsidRDefault="005923FA"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w:t>
            </w:r>
            <w:r w:rsidR="00DE59FD" w:rsidRPr="00D8560F">
              <w:rPr>
                <w:rFonts w:ascii="Times New Roman" w:eastAsiaTheme="minorEastAsia" w:hAnsi="Times New Roman" w:cs="Times New Roman" w:hint="eastAsia"/>
              </w:rPr>
              <w:t>2,3</w:t>
            </w:r>
            <w:r w:rsidRPr="00D8560F">
              <w:rPr>
                <w:rFonts w:ascii="Times New Roman" w:eastAsiaTheme="minorEastAsia" w:hAnsi="Times New Roman" w:cs="Times New Roman" w:hint="eastAsia"/>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Pr>
                <w:rFonts w:ascii="Times New Roman" w:eastAsia="Times New Roman" w:hAnsi="Times New Roman" w:cs="Times New Roman"/>
              </w:rPr>
              <w:t>≥</w:t>
            </w:r>
            <w:r>
              <w:rPr>
                <w:rFonts w:ascii="Times New Roman" w:eastAsiaTheme="minorEastAsia" w:hAnsi="Times New Roman" w:cs="Times New Roman" w:hint="eastAsia"/>
              </w:rPr>
              <w:t>3</w:t>
            </w:r>
          </w:p>
        </w:tc>
      </w:tr>
      <w:tr w:rsidR="00323087" w:rsidRPr="00323087" w:rsidTr="00DE59FD">
        <w:trPr>
          <w:trHeight w:hRule="exact" w:val="637"/>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度</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距区级商业中</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心距离</w:t>
            </w:r>
            <w:r w:rsidRPr="00323087">
              <w:rPr>
                <w:rFonts w:ascii="黑体" w:eastAsia="黑体" w:hAnsi="Times New Roman" w:cs="黑体"/>
                <w:b/>
                <w:bCs/>
                <w:color w:val="000000"/>
                <w:lang w:val="zh-CN"/>
              </w:rPr>
              <w:t>,</w:t>
            </w:r>
            <w:r w:rsidRPr="00323087">
              <w:rPr>
                <w:rFonts w:ascii="黑体" w:eastAsia="黑体" w:hAnsi="Times New Roman" w:cs="黑体" w:hint="eastAsia"/>
                <w:b/>
                <w:bCs/>
                <w:color w:val="000000"/>
                <w:lang w:val="zh-CN"/>
              </w:rPr>
              <w:t>〉</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位于中心</w:t>
            </w:r>
          </w:p>
        </w:tc>
        <w:tc>
          <w:tcPr>
            <w:tcW w:w="1620" w:type="dxa"/>
            <w:tcBorders>
              <w:top w:val="single" w:sz="4" w:space="0" w:color="auto"/>
              <w:left w:val="single" w:sz="4" w:space="0" w:color="auto"/>
              <w:bottom w:val="nil"/>
              <w:right w:val="nil"/>
            </w:tcBorders>
            <w:shd w:val="clear" w:color="auto" w:fill="FFFFFF"/>
          </w:tcPr>
          <w:p w:rsidR="00323087" w:rsidRPr="00D8560F" w:rsidRDefault="007A76AA"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b/>
                <w:noProof/>
              </w:rPr>
              <w:t>&lt;</w:t>
            </w:r>
            <w:r w:rsidR="005923FA" w:rsidRPr="00D8560F">
              <w:rPr>
                <w:rFonts w:ascii="Times New Roman" w:eastAsiaTheme="minorEastAsia" w:hAnsi="Times New Roman" w:cs="Times New Roman" w:hint="eastAsia"/>
                <w:b/>
                <w:noProof/>
              </w:rPr>
              <w:t>0.5</w:t>
            </w:r>
          </w:p>
        </w:tc>
        <w:tc>
          <w:tcPr>
            <w:tcW w:w="1444" w:type="dxa"/>
            <w:tcBorders>
              <w:top w:val="single" w:sz="4" w:space="0" w:color="auto"/>
              <w:left w:val="single" w:sz="4" w:space="0" w:color="auto"/>
              <w:bottom w:val="nil"/>
              <w:right w:val="nil"/>
            </w:tcBorders>
            <w:shd w:val="clear" w:color="auto" w:fill="FFFFFF"/>
          </w:tcPr>
          <w:p w:rsidR="00323087" w:rsidRPr="00D8560F" w:rsidRDefault="005923FA"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w:t>
            </w:r>
            <w:r w:rsidR="00DE59FD" w:rsidRPr="00D8560F">
              <w:rPr>
                <w:rFonts w:ascii="Times New Roman" w:eastAsiaTheme="minorEastAsia" w:hAnsi="Times New Roman" w:cs="Times New Roman" w:hint="eastAsia"/>
              </w:rPr>
              <w:t>0.5,1</w:t>
            </w:r>
            <w:r w:rsidRPr="00D8560F">
              <w:rPr>
                <w:rFonts w:ascii="Times New Roman" w:eastAsiaTheme="minorEastAsia" w:hAnsi="Times New Roman" w:cs="Times New Roman" w:hint="eastAsia"/>
              </w:rPr>
              <w:t>）</w:t>
            </w:r>
          </w:p>
        </w:tc>
        <w:tc>
          <w:tcPr>
            <w:tcW w:w="1390" w:type="dxa"/>
            <w:tcBorders>
              <w:top w:val="single" w:sz="4" w:space="0" w:color="auto"/>
              <w:left w:val="single" w:sz="4" w:space="0" w:color="auto"/>
              <w:bottom w:val="nil"/>
              <w:right w:val="nil"/>
            </w:tcBorders>
            <w:shd w:val="clear" w:color="auto" w:fill="FFFFFF"/>
          </w:tcPr>
          <w:p w:rsidR="00323087" w:rsidRPr="00D8560F" w:rsidRDefault="005923FA"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w:t>
            </w:r>
            <w:r w:rsidR="00DE59FD" w:rsidRPr="00D8560F">
              <w:rPr>
                <w:rFonts w:ascii="Times New Roman" w:eastAsiaTheme="minorEastAsia" w:hAnsi="Times New Roman" w:cs="Times New Roman" w:hint="eastAsia"/>
              </w:rPr>
              <w:t>1</w:t>
            </w:r>
            <w:r w:rsidR="00DE59FD" w:rsidRPr="00D8560F">
              <w:rPr>
                <w:rFonts w:ascii="Times New Roman" w:eastAsiaTheme="minorEastAsia" w:hAnsi="Times New Roman" w:cs="Times New Roman" w:hint="eastAsia"/>
              </w:rPr>
              <w:t>，</w:t>
            </w:r>
            <w:r w:rsidR="00DE59FD" w:rsidRPr="00D8560F">
              <w:rPr>
                <w:rFonts w:ascii="Times New Roman" w:eastAsiaTheme="minorEastAsia" w:hAnsi="Times New Roman" w:cs="Times New Roman" w:hint="eastAsia"/>
              </w:rPr>
              <w:t>2</w:t>
            </w:r>
            <w:r w:rsidRPr="00D8560F">
              <w:rPr>
                <w:rFonts w:ascii="Times New Roman" w:eastAsiaTheme="minorEastAsia" w:hAnsi="Times New Roman" w:cs="Times New Roman" w:hint="eastAsia"/>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D8560F" w:rsidP="00323087">
            <w:pPr>
              <w:widowControl w:val="0"/>
              <w:adjustRightInd/>
              <w:snapToGrid/>
              <w:spacing w:after="0"/>
              <w:rPr>
                <w:rFonts w:ascii="Times New Roman" w:eastAsia="Times New Roman" w:hAnsi="Times New Roman" w:cs="Times New Roman"/>
              </w:rPr>
            </w:pPr>
            <w:r>
              <w:rPr>
                <w:rFonts w:ascii="Times New Roman" w:eastAsia="Times New Roman" w:hAnsi="Times New Roman" w:cs="Times New Roman"/>
              </w:rPr>
              <w:t>≥</w:t>
            </w:r>
            <w:r>
              <w:rPr>
                <w:rFonts w:ascii="Times New Roman" w:eastAsiaTheme="minorEastAsia" w:hAnsi="Times New Roman" w:cs="Times New Roman" w:hint="eastAsia"/>
              </w:rPr>
              <w:t>2</w:t>
            </w:r>
          </w:p>
        </w:tc>
      </w:tr>
      <w:tr w:rsidR="00323087" w:rsidRPr="00323087" w:rsidTr="00DE59FD">
        <w:trPr>
          <w:trHeight w:hRule="exact" w:val="652"/>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距社区商业中</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心距离胃）</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位于中心</w:t>
            </w:r>
          </w:p>
        </w:tc>
        <w:tc>
          <w:tcPr>
            <w:tcW w:w="1620" w:type="dxa"/>
            <w:tcBorders>
              <w:top w:val="single" w:sz="4" w:space="0" w:color="auto"/>
              <w:left w:val="single" w:sz="4" w:space="0" w:color="auto"/>
              <w:bottom w:val="nil"/>
              <w:right w:val="nil"/>
            </w:tcBorders>
            <w:shd w:val="clear" w:color="auto" w:fill="FFFFFF"/>
          </w:tcPr>
          <w:p w:rsidR="00323087" w:rsidRPr="00D8560F" w:rsidRDefault="007A76AA"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b/>
                <w:noProof/>
              </w:rPr>
              <w:t>&lt;</w:t>
            </w:r>
            <w:r w:rsidR="00DE59FD" w:rsidRPr="00D8560F">
              <w:rPr>
                <w:rFonts w:ascii="Times New Roman" w:eastAsiaTheme="minorEastAsia" w:hAnsi="Times New Roman" w:cs="Times New Roman" w:hint="eastAsia"/>
                <w:b/>
                <w:noProof/>
              </w:rPr>
              <w:t>0.3</w:t>
            </w:r>
          </w:p>
        </w:tc>
        <w:tc>
          <w:tcPr>
            <w:tcW w:w="1444" w:type="dxa"/>
            <w:tcBorders>
              <w:top w:val="single" w:sz="4" w:space="0" w:color="auto"/>
              <w:left w:val="single" w:sz="4" w:space="0" w:color="auto"/>
              <w:bottom w:val="nil"/>
              <w:right w:val="nil"/>
            </w:tcBorders>
            <w:shd w:val="clear" w:color="auto" w:fill="FFFFFF"/>
          </w:tcPr>
          <w:p w:rsidR="00323087" w:rsidRPr="00D8560F" w:rsidRDefault="005923FA"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w:t>
            </w:r>
            <w:r w:rsidR="00DE59FD" w:rsidRPr="00D8560F">
              <w:rPr>
                <w:rFonts w:ascii="Times New Roman" w:eastAsiaTheme="minorEastAsia" w:hAnsi="Times New Roman" w:cs="Times New Roman" w:hint="eastAsia"/>
              </w:rPr>
              <w:t>0.3,0.5</w:t>
            </w:r>
            <w:r w:rsidRPr="00D8560F">
              <w:rPr>
                <w:rFonts w:ascii="Times New Roman" w:eastAsiaTheme="minorEastAsia" w:hAnsi="Times New Roman" w:cs="Times New Roman" w:hint="eastAsia"/>
              </w:rPr>
              <w:t>）</w:t>
            </w:r>
          </w:p>
        </w:tc>
        <w:tc>
          <w:tcPr>
            <w:tcW w:w="1390" w:type="dxa"/>
            <w:tcBorders>
              <w:top w:val="single" w:sz="4" w:space="0" w:color="auto"/>
              <w:left w:val="single" w:sz="4" w:space="0" w:color="auto"/>
              <w:bottom w:val="nil"/>
              <w:right w:val="nil"/>
            </w:tcBorders>
            <w:shd w:val="clear" w:color="auto" w:fill="FFFFFF"/>
          </w:tcPr>
          <w:p w:rsidR="00323087" w:rsidRPr="00D8560F" w:rsidRDefault="005923FA"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w:t>
            </w:r>
            <w:r w:rsidR="00DE59FD" w:rsidRPr="00D8560F">
              <w:rPr>
                <w:rFonts w:ascii="Times New Roman" w:eastAsiaTheme="minorEastAsia" w:hAnsi="Times New Roman" w:cs="Times New Roman" w:hint="eastAsia"/>
              </w:rPr>
              <w:t>0.5,1</w:t>
            </w:r>
            <w:r w:rsidRPr="00D8560F">
              <w:rPr>
                <w:rFonts w:ascii="Times New Roman" w:eastAsiaTheme="minorEastAsia" w:hAnsi="Times New Roman" w:cs="Times New Roman" w:hint="eastAsia"/>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D8560F" w:rsidP="00323087">
            <w:pPr>
              <w:widowControl w:val="0"/>
              <w:adjustRightInd/>
              <w:snapToGrid/>
              <w:spacing w:after="0"/>
              <w:rPr>
                <w:rFonts w:ascii="Times New Roman" w:eastAsia="Times New Roman" w:hAnsi="Times New Roman" w:cs="Times New Roman"/>
              </w:rPr>
            </w:pPr>
            <w:r>
              <w:rPr>
                <w:rFonts w:ascii="Times New Roman" w:eastAsia="Times New Roman" w:hAnsi="Times New Roman" w:cs="Times New Roman"/>
              </w:rPr>
              <w:t>≥</w:t>
            </w:r>
            <w:r>
              <w:rPr>
                <w:rFonts w:ascii="Times New Roman" w:eastAsiaTheme="minorEastAsia" w:hAnsi="Times New Roman" w:cs="Times New Roman" w:hint="eastAsia"/>
              </w:rPr>
              <w:t>1</w:t>
            </w:r>
          </w:p>
        </w:tc>
      </w:tr>
      <w:tr w:rsidR="00323087" w:rsidRPr="00323087" w:rsidTr="00DE59FD">
        <w:trPr>
          <w:trHeight w:hRule="exact" w:val="540"/>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300</w:t>
            </w:r>
            <w:r w:rsidRPr="00323087">
              <w:rPr>
                <w:rFonts w:ascii="黑体" w:eastAsia="黑体" w:hAnsi="Times New Roman" w:cs="黑体" w:hint="eastAsia"/>
                <w:b/>
                <w:bCs/>
                <w:color w:val="000000"/>
                <w:lang w:val="zh-CN"/>
              </w:rPr>
              <w:t>米内有主</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干道</w:t>
            </w:r>
          </w:p>
        </w:tc>
        <w:tc>
          <w:tcPr>
            <w:tcW w:w="1620"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line="220" w:lineRule="exact"/>
              <w:rPr>
                <w:rFonts w:ascii="Times New Roman" w:eastAsia="Times New Roman" w:hAnsi="Times New Roman" w:cs="Times New Roman"/>
              </w:rPr>
            </w:pPr>
            <w:r w:rsidRPr="00D8560F">
              <w:rPr>
                <w:rFonts w:ascii="黑体" w:eastAsia="黑体" w:hAnsi="Times New Roman" w:cs="黑体"/>
                <w:color w:val="000000"/>
                <w:spacing w:val="-20"/>
                <w:lang w:val="zh-CN"/>
              </w:rPr>
              <w:t>500</w:t>
            </w:r>
            <w:r w:rsidRPr="00D8560F">
              <w:rPr>
                <w:rFonts w:ascii="黑体" w:eastAsia="黑体" w:hAnsi="Times New Roman" w:cs="黑体" w:hint="eastAsia"/>
                <w:b/>
                <w:bCs/>
                <w:color w:val="000000"/>
                <w:lang w:val="zh-CN"/>
              </w:rPr>
              <w:t>米内有主干</w:t>
            </w:r>
          </w:p>
          <w:p w:rsidR="00323087" w:rsidRPr="00D8560F" w:rsidRDefault="00323087" w:rsidP="00323087">
            <w:pPr>
              <w:widowControl w:val="0"/>
              <w:adjustRightInd/>
              <w:snapToGrid/>
              <w:spacing w:after="0" w:line="220" w:lineRule="exact"/>
              <w:rPr>
                <w:rFonts w:ascii="Times New Roman" w:eastAsia="Times New Roman" w:hAnsi="Times New Roman" w:cs="Times New Roman"/>
              </w:rPr>
            </w:pPr>
            <w:r w:rsidRPr="00D8560F">
              <w:rPr>
                <w:rFonts w:ascii="黑体" w:eastAsia="黑体" w:hAnsi="Times New Roman" w:cs="黑体" w:hint="eastAsia"/>
                <w:b/>
                <w:bCs/>
                <w:color w:val="000000"/>
                <w:lang w:val="zh-CN"/>
              </w:rPr>
              <w:t>道</w:t>
            </w:r>
          </w:p>
        </w:tc>
        <w:tc>
          <w:tcPr>
            <w:tcW w:w="1444"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line="220" w:lineRule="exact"/>
              <w:rPr>
                <w:rFonts w:ascii="Times New Roman" w:eastAsia="Times New Roman" w:hAnsi="Times New Roman" w:cs="Times New Roman"/>
              </w:rPr>
            </w:pPr>
            <w:r w:rsidRPr="00D8560F">
              <w:rPr>
                <w:rFonts w:ascii="黑体" w:eastAsia="黑体" w:hAnsi="Times New Roman" w:cs="黑体"/>
                <w:color w:val="000000"/>
                <w:spacing w:val="-20"/>
                <w:lang w:val="zh-CN"/>
              </w:rPr>
              <w:t>500</w:t>
            </w:r>
            <w:r w:rsidRPr="00D8560F">
              <w:rPr>
                <w:rFonts w:ascii="黑体" w:eastAsia="黑体" w:hAnsi="Times New Roman" w:cs="黑体" w:hint="eastAsia"/>
                <w:b/>
                <w:bCs/>
                <w:color w:val="000000"/>
                <w:lang w:val="zh-CN"/>
              </w:rPr>
              <w:t>米内有次</w:t>
            </w:r>
          </w:p>
          <w:p w:rsidR="00323087" w:rsidRPr="00D8560F" w:rsidRDefault="00323087" w:rsidP="00323087">
            <w:pPr>
              <w:widowControl w:val="0"/>
              <w:adjustRightInd/>
              <w:snapToGrid/>
              <w:spacing w:after="0" w:line="220" w:lineRule="exact"/>
              <w:rPr>
                <w:rFonts w:ascii="Times New Roman" w:eastAsia="Times New Roman" w:hAnsi="Times New Roman" w:cs="Times New Roman"/>
              </w:rPr>
            </w:pPr>
            <w:r w:rsidRPr="00D8560F">
              <w:rPr>
                <w:rFonts w:ascii="黑体" w:eastAsia="黑体" w:hAnsi="Times New Roman" w:cs="黑体" w:hint="eastAsia"/>
                <w:b/>
                <w:bCs/>
                <w:color w:val="000000"/>
                <w:lang w:val="zh-CN"/>
              </w:rPr>
              <w:t>干道</w:t>
            </w:r>
          </w:p>
        </w:tc>
        <w:tc>
          <w:tcPr>
            <w:tcW w:w="1390"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line="220" w:lineRule="exact"/>
              <w:rPr>
                <w:rFonts w:ascii="Times New Roman" w:eastAsia="Times New Roman" w:hAnsi="Times New Roman" w:cs="Times New Roman"/>
              </w:rPr>
            </w:pPr>
            <w:r w:rsidRPr="00D8560F">
              <w:rPr>
                <w:rFonts w:ascii="黑体" w:eastAsia="黑体" w:hAnsi="Times New Roman" w:cs="黑体"/>
                <w:color w:val="000000"/>
                <w:spacing w:val="-20"/>
                <w:lang w:val="zh-CN"/>
              </w:rPr>
              <w:t>500</w:t>
            </w:r>
            <w:r w:rsidRPr="00D8560F">
              <w:rPr>
                <w:rFonts w:ascii="黑体" w:eastAsia="黑体" w:hAnsi="Times New Roman" w:cs="黑体" w:hint="eastAsia"/>
                <w:b/>
                <w:bCs/>
                <w:color w:val="000000"/>
                <w:lang w:val="zh-CN"/>
              </w:rPr>
              <w:t>米外有</w:t>
            </w:r>
          </w:p>
          <w:p w:rsidR="00323087" w:rsidRPr="00D8560F" w:rsidRDefault="00323087" w:rsidP="00323087">
            <w:pPr>
              <w:widowControl w:val="0"/>
              <w:adjustRightInd/>
              <w:snapToGrid/>
              <w:spacing w:after="0" w:line="220" w:lineRule="exact"/>
              <w:rPr>
                <w:rFonts w:ascii="Times New Roman" w:eastAsia="Times New Roman" w:hAnsi="Times New Roman" w:cs="Times New Roman"/>
              </w:rPr>
            </w:pPr>
            <w:r w:rsidRPr="00D8560F">
              <w:rPr>
                <w:rFonts w:ascii="黑体" w:eastAsia="黑体" w:hAnsi="Times New Roman" w:cs="黑体" w:hint="eastAsia"/>
                <w:b/>
                <w:bCs/>
                <w:color w:val="000000"/>
                <w:lang w:val="zh-CN"/>
              </w:rPr>
              <w:t>次干道</w:t>
            </w: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r>
      <w:tr w:rsidR="00323087" w:rsidRPr="00323087" w:rsidTr="00DE59FD">
        <w:trPr>
          <w:trHeight w:hRule="exact" w:val="637"/>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距离</w:t>
            </w:r>
            <w:r w:rsidRPr="00323087">
              <w:rPr>
                <w:rFonts w:ascii="黑体" w:eastAsia="黑体" w:hAnsi="Times New Roman" w:cs="黑体"/>
                <w:color w:val="000000"/>
                <w:spacing w:val="-20"/>
                <w:sz w:val="19"/>
                <w:szCs w:val="19"/>
                <w:lang w:val="zh-CN"/>
              </w:rPr>
              <w:t>,^</w:t>
            </w:r>
          </w:p>
        </w:tc>
        <w:tc>
          <w:tcPr>
            <w:tcW w:w="1636" w:type="dxa"/>
            <w:tcBorders>
              <w:top w:val="single" w:sz="4" w:space="0" w:color="auto"/>
              <w:left w:val="single" w:sz="4" w:space="0" w:color="auto"/>
              <w:bottom w:val="nil"/>
              <w:right w:val="nil"/>
            </w:tcBorders>
            <w:shd w:val="clear" w:color="auto" w:fill="FFFFFF"/>
          </w:tcPr>
          <w:p w:rsidR="00323087" w:rsidRPr="00323087" w:rsidRDefault="00DE59FD" w:rsidP="00323087">
            <w:pPr>
              <w:widowControl w:val="0"/>
              <w:adjustRightInd/>
              <w:snapToGrid/>
              <w:spacing w:after="0"/>
              <w:rPr>
                <w:rFonts w:ascii="Times New Roman" w:eastAsia="Times New Roman" w:hAnsi="Times New Roman" w:cs="Times New Roman"/>
                <w:sz w:val="10"/>
                <w:szCs w:val="10"/>
              </w:rPr>
            </w:pPr>
            <w:r w:rsidRPr="005923FA">
              <w:rPr>
                <w:rFonts w:ascii="Times New Roman" w:eastAsiaTheme="minorEastAsia" w:hAnsi="Times New Roman" w:cs="Times New Roman" w:hint="eastAsia"/>
                <w:sz w:val="40"/>
                <w:szCs w:val="10"/>
              </w:rPr>
              <w:t>[</w:t>
            </w:r>
            <w:r>
              <w:rPr>
                <w:rFonts w:ascii="Times New Roman" w:eastAsiaTheme="minorEastAsia" w:hAnsi="Times New Roman" w:cs="Times New Roman" w:hint="eastAsia"/>
                <w:sz w:val="40"/>
                <w:szCs w:val="10"/>
              </w:rPr>
              <w:t>0.5,1</w:t>
            </w:r>
            <w:r>
              <w:rPr>
                <w:rFonts w:ascii="Times New Roman" w:eastAsiaTheme="minorEastAsia" w:hAnsi="Times New Roman" w:cs="Times New Roman" w:hint="eastAsia"/>
                <w:sz w:val="40"/>
                <w:szCs w:val="10"/>
              </w:rPr>
              <w:t>）</w:t>
            </w:r>
          </w:p>
        </w:tc>
        <w:tc>
          <w:tcPr>
            <w:tcW w:w="1620"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[1,1.5</w:t>
            </w:r>
            <w:r w:rsidRPr="00D8560F">
              <w:rPr>
                <w:rFonts w:ascii="Times New Roman" w:eastAsiaTheme="minorEastAsia" w:hAnsi="Times New Roman" w:cs="Times New Roman" w:hint="eastAsia"/>
              </w:rPr>
              <w:t>）</w:t>
            </w:r>
          </w:p>
        </w:tc>
        <w:tc>
          <w:tcPr>
            <w:tcW w:w="1444"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[1.5,2</w:t>
            </w:r>
            <w:r w:rsidRPr="00D8560F">
              <w:rPr>
                <w:rFonts w:ascii="Times New Roman" w:eastAsiaTheme="minorEastAsia" w:hAnsi="Times New Roman" w:cs="Times New Roman" w:hint="eastAsia"/>
              </w:rPr>
              <w:t>）</w:t>
            </w:r>
          </w:p>
        </w:tc>
        <w:tc>
          <w:tcPr>
            <w:tcW w:w="1390"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[0.5,1</w:t>
            </w:r>
            <w:r w:rsidRPr="00D8560F">
              <w:rPr>
                <w:rFonts w:ascii="Times New Roman" w:eastAsiaTheme="minorEastAsia" w:hAnsi="Times New Roman" w:cs="Times New Roman" w:hint="eastAsia"/>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D8560F" w:rsidP="00323087">
            <w:pPr>
              <w:widowControl w:val="0"/>
              <w:adjustRightInd/>
              <w:snapToGrid/>
              <w:spacing w:after="0"/>
              <w:rPr>
                <w:rFonts w:ascii="Times New Roman" w:eastAsia="Times New Roman" w:hAnsi="Times New Roman" w:cs="Times New Roman"/>
              </w:rPr>
            </w:pPr>
            <w:r>
              <w:rPr>
                <w:rFonts w:ascii="Times New Roman" w:eastAsia="Times New Roman" w:hAnsi="Times New Roman" w:cs="Times New Roman"/>
              </w:rPr>
              <w:t>≥</w:t>
            </w:r>
            <w:r>
              <w:rPr>
                <w:rFonts w:ascii="Times New Roman" w:eastAsiaTheme="minorEastAsia" w:hAnsi="Times New Roman" w:cs="Times New Roman" w:hint="eastAsia"/>
              </w:rPr>
              <w:t>2</w:t>
            </w:r>
          </w:p>
        </w:tc>
      </w:tr>
      <w:tr w:rsidR="00323087" w:rsidRPr="00323087" w:rsidTr="00DE59FD">
        <w:trPr>
          <w:trHeight w:hRule="exact" w:val="634"/>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距停车场距离</w:t>
            </w:r>
            <w:r w:rsidRPr="00323087">
              <w:rPr>
                <w:rFonts w:ascii="黑体" w:eastAsia="黑体" w:hAnsi="Times New Roman" w:cs="黑体"/>
                <w:b/>
                <w:bCs/>
                <w:color w:val="000000"/>
                <w:lang w:val="zh-CN"/>
              </w:rPr>
              <w:t xml:space="preserve"> </w:t>
            </w:r>
            <w:r w:rsidRPr="00323087">
              <w:rPr>
                <w:rFonts w:ascii="黑体" w:eastAsia="黑体" w:hAnsi="Times New Roman" w:cs="黑体"/>
                <w:color w:val="000000"/>
                <w:spacing w:val="-20"/>
                <w:sz w:val="19"/>
                <w:szCs w:val="19"/>
                <w:lang w:val="zh-CN"/>
              </w:rPr>
              <w:t>(^)</w:t>
            </w:r>
          </w:p>
        </w:tc>
        <w:tc>
          <w:tcPr>
            <w:tcW w:w="1636" w:type="dxa"/>
            <w:tcBorders>
              <w:top w:val="single" w:sz="4" w:space="0" w:color="auto"/>
              <w:left w:val="single" w:sz="4" w:space="0" w:color="auto"/>
              <w:bottom w:val="nil"/>
              <w:right w:val="nil"/>
            </w:tcBorders>
            <w:shd w:val="clear" w:color="auto" w:fill="FFFFFF"/>
          </w:tcPr>
          <w:p w:rsidR="00323087" w:rsidRPr="00323087" w:rsidRDefault="00DE59FD" w:rsidP="00323087">
            <w:pPr>
              <w:widowControl w:val="0"/>
              <w:adjustRightInd/>
              <w:snapToGrid/>
              <w:spacing w:after="0"/>
              <w:rPr>
                <w:rFonts w:ascii="Times New Roman" w:eastAsia="Times New Roman" w:hAnsi="Times New Roman" w:cs="Times New Roman"/>
                <w:sz w:val="10"/>
                <w:szCs w:val="10"/>
              </w:rPr>
            </w:pPr>
            <w:r w:rsidRPr="005923FA">
              <w:rPr>
                <w:rFonts w:ascii="Times New Roman" w:eastAsiaTheme="minorEastAsia" w:hAnsi="Times New Roman" w:cs="Times New Roman" w:hint="eastAsia"/>
                <w:sz w:val="40"/>
                <w:szCs w:val="10"/>
              </w:rPr>
              <w:t>[</w:t>
            </w:r>
            <w:r>
              <w:rPr>
                <w:rFonts w:ascii="Times New Roman" w:eastAsiaTheme="minorEastAsia" w:hAnsi="Times New Roman" w:cs="Times New Roman" w:hint="eastAsia"/>
                <w:sz w:val="40"/>
                <w:szCs w:val="10"/>
              </w:rPr>
              <w:t>0.1,0.2</w:t>
            </w:r>
            <w:r>
              <w:rPr>
                <w:rFonts w:ascii="Times New Roman" w:eastAsiaTheme="minorEastAsia" w:hAnsi="Times New Roman" w:cs="Times New Roman" w:hint="eastAsia"/>
                <w:sz w:val="40"/>
                <w:szCs w:val="10"/>
              </w:rPr>
              <w:t>）</w:t>
            </w:r>
          </w:p>
        </w:tc>
        <w:tc>
          <w:tcPr>
            <w:tcW w:w="1620"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[0.2,0.3</w:t>
            </w:r>
            <w:r w:rsidRPr="00D8560F">
              <w:rPr>
                <w:rFonts w:ascii="Times New Roman" w:eastAsiaTheme="minorEastAsia" w:hAnsi="Times New Roman" w:cs="Times New Roman" w:hint="eastAsia"/>
              </w:rPr>
              <w:t>）</w:t>
            </w:r>
          </w:p>
        </w:tc>
        <w:tc>
          <w:tcPr>
            <w:tcW w:w="1444"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[0.3,0.5</w:t>
            </w:r>
            <w:r w:rsidRPr="00D8560F">
              <w:rPr>
                <w:rFonts w:ascii="Times New Roman" w:eastAsiaTheme="minorEastAsia" w:hAnsi="Times New Roman" w:cs="Times New Roman" w:hint="eastAsia"/>
              </w:rPr>
              <w:t>）</w:t>
            </w:r>
          </w:p>
        </w:tc>
        <w:tc>
          <w:tcPr>
            <w:tcW w:w="1390"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[0.3</w:t>
            </w:r>
            <w:r w:rsidRPr="00D8560F">
              <w:rPr>
                <w:rFonts w:ascii="Times New Roman" w:eastAsiaTheme="minorEastAsia" w:hAnsi="Times New Roman" w:cs="Times New Roman" w:hint="eastAsia"/>
              </w:rPr>
              <w:t>，</w:t>
            </w:r>
            <w:r w:rsidRPr="00D8560F">
              <w:rPr>
                <w:rFonts w:ascii="Times New Roman" w:eastAsiaTheme="minorEastAsia" w:hAnsi="Times New Roman" w:cs="Times New Roman" w:hint="eastAsia"/>
              </w:rPr>
              <w:t>0.5,</w:t>
            </w:r>
            <w:r w:rsidRPr="00D8560F">
              <w:rPr>
                <w:rFonts w:ascii="Times New Roman" w:eastAsiaTheme="minorEastAsia" w:hAnsi="Times New Roman" w:cs="Times New Roman" w:hint="eastAsia"/>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Pr>
                <w:rFonts w:ascii="Times New Roman" w:eastAsia="Times New Roman" w:hAnsi="Times New Roman" w:cs="Times New Roman"/>
              </w:rPr>
              <w:t>≥</w:t>
            </w:r>
            <w:r>
              <w:rPr>
                <w:rFonts w:ascii="Times New Roman" w:eastAsiaTheme="minorEastAsia" w:hAnsi="Times New Roman" w:cs="Times New Roman" w:hint="eastAsia"/>
              </w:rPr>
              <w:t>0.5</w:t>
            </w:r>
          </w:p>
        </w:tc>
      </w:tr>
      <w:tr w:rsidR="00323087" w:rsidRPr="00323087" w:rsidTr="00DE59FD">
        <w:trPr>
          <w:trHeight w:hRule="exact" w:val="828"/>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域</w:t>
            </w: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点距离</w:t>
            </w:r>
            <w:r w:rsidRPr="00323087">
              <w:rPr>
                <w:rFonts w:ascii="黑体" w:eastAsia="黑体" w:hAnsi="Times New Roman" w:cs="黑体"/>
                <w:color w:val="000000"/>
                <w:spacing w:val="-20"/>
                <w:sz w:val="19"/>
                <w:szCs w:val="19"/>
                <w:lang w:val="zh-CN"/>
              </w:rPr>
              <w:t>,^</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100</w:t>
            </w:r>
            <w:r w:rsidRPr="00323087">
              <w:rPr>
                <w:rFonts w:ascii="黑体" w:eastAsia="黑体" w:hAnsi="Times New Roman" w:cs="黑体" w:hint="eastAsia"/>
                <w:b/>
                <w:bCs/>
                <w:color w:val="000000"/>
                <w:lang w:val="zh-CN"/>
              </w:rPr>
              <w:t>米内有两</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条以上线路的</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站点</w:t>
            </w:r>
          </w:p>
        </w:tc>
        <w:tc>
          <w:tcPr>
            <w:tcW w:w="1620" w:type="dxa"/>
            <w:tcBorders>
              <w:top w:val="single" w:sz="4" w:space="0" w:color="auto"/>
              <w:left w:val="single" w:sz="4" w:space="0" w:color="auto"/>
              <w:bottom w:val="nil"/>
              <w:right w:val="nil"/>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sidRPr="00D8560F">
              <w:rPr>
                <w:rFonts w:ascii="Times New Roman" w:eastAsiaTheme="minorEastAsia" w:hAnsi="Times New Roman" w:cs="Times New Roman" w:hint="eastAsia"/>
              </w:rPr>
              <w:t>&lt;0.3</w:t>
            </w:r>
          </w:p>
        </w:tc>
        <w:tc>
          <w:tcPr>
            <w:tcW w:w="1444"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[0.5,1</w:t>
            </w:r>
            <w:r w:rsidRPr="00D8560F">
              <w:rPr>
                <w:rFonts w:ascii="Times New Roman" w:eastAsiaTheme="minorEastAsia" w:hAnsi="Times New Roman" w:cs="Times New Roman" w:hint="eastAsia"/>
              </w:rPr>
              <w:t>）</w:t>
            </w:r>
          </w:p>
        </w:tc>
        <w:tc>
          <w:tcPr>
            <w:tcW w:w="1390"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[0.5,1</w:t>
            </w:r>
            <w:r w:rsidRPr="00D8560F">
              <w:rPr>
                <w:rFonts w:ascii="Times New Roman" w:eastAsiaTheme="minorEastAsia" w:hAnsi="Times New Roman" w:cs="Times New Roman" w:hint="eastAsia"/>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Pr>
                <w:rFonts w:ascii="Times New Roman" w:eastAsia="Times New Roman" w:hAnsi="Times New Roman" w:cs="Times New Roman"/>
              </w:rPr>
              <w:t>≥</w:t>
            </w:r>
            <w:r>
              <w:rPr>
                <w:rFonts w:ascii="Times New Roman" w:eastAsiaTheme="minorEastAsia" w:hAnsi="Times New Roman" w:cs="Times New Roman" w:hint="eastAsia"/>
              </w:rPr>
              <w:t>1</w:t>
            </w:r>
          </w:p>
        </w:tc>
      </w:tr>
      <w:tr w:rsidR="00323087" w:rsidRPr="00323087" w:rsidTr="00DE59FD">
        <w:trPr>
          <w:trHeight w:hRule="exact" w:val="832"/>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件</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离</w:t>
            </w:r>
            <w:r w:rsidRPr="00323087">
              <w:rPr>
                <w:rFonts w:ascii="黑体" w:eastAsia="黑体" w:hAnsi="Times New Roman" w:cs="黑体"/>
                <w:color w:val="000000"/>
                <w:spacing w:val="-20"/>
                <w:sz w:val="19"/>
                <w:szCs w:val="19"/>
                <w:lang w:val="zh-CN"/>
              </w:rPr>
              <w:t>(^)</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200</w:t>
            </w:r>
            <w:r w:rsidRPr="00323087">
              <w:rPr>
                <w:rFonts w:ascii="黑体" w:eastAsia="黑体" w:hAnsi="Times New Roman" w:cs="黑体" w:hint="eastAsia"/>
                <w:b/>
                <w:bCs/>
                <w:color w:val="000000"/>
                <w:lang w:val="zh-CN"/>
              </w:rPr>
              <w:t>米内有十</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条以上线路的</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站点</w:t>
            </w:r>
          </w:p>
        </w:tc>
        <w:tc>
          <w:tcPr>
            <w:tcW w:w="1620"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r w:rsidRPr="00D8560F">
              <w:rPr>
                <w:rFonts w:ascii="黑体" w:eastAsia="黑体" w:hAnsi="Times New Roman" w:cs="黑体"/>
                <w:color w:val="000000"/>
                <w:spacing w:val="-20"/>
                <w:lang w:val="zh-CN"/>
              </w:rPr>
              <w:t>200</w:t>
            </w:r>
            <w:r w:rsidRPr="00D8560F">
              <w:rPr>
                <w:rFonts w:ascii="黑体" w:eastAsia="黑体" w:hAnsi="Times New Roman" w:cs="黑体" w:hint="eastAsia"/>
                <w:b/>
                <w:bCs/>
                <w:color w:val="000000"/>
                <w:lang w:val="zh-CN"/>
              </w:rPr>
              <w:t>米内有五条</w:t>
            </w:r>
            <w:r w:rsidRPr="00D8560F">
              <w:rPr>
                <w:rFonts w:ascii="黑体" w:eastAsia="黑体" w:hAnsi="Times New Roman" w:cs="黑体"/>
                <w:b/>
                <w:bCs/>
                <w:color w:val="000000"/>
                <w:lang w:val="zh-CN"/>
              </w:rPr>
              <w:t xml:space="preserve"> </w:t>
            </w:r>
            <w:r w:rsidRPr="00D8560F">
              <w:rPr>
                <w:rFonts w:ascii="黑体" w:eastAsia="黑体" w:hAnsi="Times New Roman" w:cs="黑体" w:hint="eastAsia"/>
                <w:b/>
                <w:bCs/>
                <w:color w:val="000000"/>
                <w:lang w:val="zh-CN"/>
              </w:rPr>
              <w:t>以上线路的站</w:t>
            </w:r>
            <w:r w:rsidRPr="00D8560F">
              <w:rPr>
                <w:rFonts w:ascii="黑体" w:eastAsia="黑体" w:hAnsi="Times New Roman" w:cs="黑体"/>
                <w:b/>
                <w:bCs/>
                <w:color w:val="000000"/>
                <w:lang w:val="zh-CN"/>
              </w:rPr>
              <w:t xml:space="preserve"> </w:t>
            </w:r>
            <w:r w:rsidRPr="00D8560F">
              <w:rPr>
                <w:rFonts w:ascii="黑体" w:eastAsia="黑体" w:hAnsi="Times New Roman" w:cs="黑体" w:hint="eastAsia"/>
                <w:b/>
                <w:bCs/>
                <w:color w:val="000000"/>
                <w:lang w:val="zh-CN"/>
              </w:rPr>
              <w:t>点</w:t>
            </w:r>
          </w:p>
        </w:tc>
        <w:tc>
          <w:tcPr>
            <w:tcW w:w="1444" w:type="dxa"/>
            <w:tcBorders>
              <w:top w:val="single" w:sz="4" w:space="0" w:color="auto"/>
              <w:left w:val="single" w:sz="4" w:space="0" w:color="auto"/>
              <w:bottom w:val="nil"/>
              <w:right w:val="nil"/>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sidRPr="00D8560F">
              <w:rPr>
                <w:rFonts w:ascii="Times New Roman" w:eastAsiaTheme="minorEastAsia" w:hAnsi="Times New Roman" w:cs="Times New Roman" w:hint="eastAsia"/>
              </w:rPr>
              <w:t>&lt;0.3</w:t>
            </w:r>
          </w:p>
        </w:tc>
        <w:tc>
          <w:tcPr>
            <w:tcW w:w="1390" w:type="dxa"/>
            <w:tcBorders>
              <w:top w:val="single" w:sz="4" w:space="0" w:color="auto"/>
              <w:left w:val="single" w:sz="4" w:space="0" w:color="auto"/>
              <w:bottom w:val="nil"/>
              <w:right w:val="nil"/>
            </w:tcBorders>
            <w:shd w:val="clear" w:color="auto" w:fill="FFFFFF"/>
          </w:tcPr>
          <w:p w:rsidR="00323087" w:rsidRPr="00D8560F" w:rsidRDefault="00DE59FD" w:rsidP="00323087">
            <w:pPr>
              <w:widowControl w:val="0"/>
              <w:adjustRightInd/>
              <w:snapToGrid/>
              <w:spacing w:after="0"/>
              <w:rPr>
                <w:rFonts w:ascii="Times New Roman" w:eastAsia="Times New Roman" w:hAnsi="Times New Roman" w:cs="Times New Roman"/>
              </w:rPr>
            </w:pPr>
            <w:r w:rsidRPr="00D8560F">
              <w:rPr>
                <w:rFonts w:ascii="Times New Roman" w:eastAsiaTheme="minorEastAsia" w:hAnsi="Times New Roman" w:cs="Times New Roman" w:hint="eastAsia"/>
              </w:rPr>
              <w:t>[0.3,0.5</w:t>
            </w:r>
            <w:r w:rsidRPr="00D8560F">
              <w:rPr>
                <w:rFonts w:ascii="Times New Roman" w:eastAsiaTheme="minorEastAsia" w:hAnsi="Times New Roman" w:cs="Times New Roman" w:hint="eastAsia"/>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Pr>
                <w:rFonts w:ascii="Times New Roman" w:eastAsia="Times New Roman" w:hAnsi="Times New Roman" w:cs="Times New Roman"/>
              </w:rPr>
              <w:t>≥</w:t>
            </w:r>
            <w:r>
              <w:rPr>
                <w:rFonts w:ascii="Times New Roman" w:eastAsiaTheme="minorEastAsia" w:hAnsi="Times New Roman" w:cs="Times New Roman" w:hint="eastAsia"/>
              </w:rPr>
              <w:t>0.5</w:t>
            </w:r>
          </w:p>
        </w:tc>
      </w:tr>
      <w:tr w:rsidR="00323087" w:rsidRPr="00323087" w:rsidTr="00DE59FD">
        <w:trPr>
          <w:trHeight w:hRule="exact" w:val="634"/>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距火车站距离</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w:t>
            </w:r>
            <w:r w:rsidRPr="00323087">
              <w:rPr>
                <w:rFonts w:ascii="黑体" w:eastAsia="黑体" w:hAnsi="Times New Roman" w:cs="黑体" w:hint="eastAsia"/>
                <w:b/>
                <w:bCs/>
                <w:color w:val="000000"/>
                <w:lang w:val="zh-CN"/>
              </w:rPr>
              <w:t>腿）</w:t>
            </w:r>
          </w:p>
        </w:tc>
        <w:tc>
          <w:tcPr>
            <w:tcW w:w="1636" w:type="dxa"/>
            <w:tcBorders>
              <w:top w:val="single" w:sz="4" w:space="0" w:color="auto"/>
              <w:left w:val="single" w:sz="4" w:space="0" w:color="auto"/>
              <w:bottom w:val="nil"/>
              <w:right w:val="nil"/>
            </w:tcBorders>
            <w:shd w:val="clear" w:color="auto" w:fill="FFFFFF"/>
          </w:tcPr>
          <w:p w:rsidR="00323087" w:rsidRPr="00D8560F" w:rsidRDefault="00D8560F" w:rsidP="00D8560F">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&lt;0.2</w:t>
            </w:r>
          </w:p>
        </w:tc>
        <w:tc>
          <w:tcPr>
            <w:tcW w:w="1620" w:type="dxa"/>
            <w:tcBorders>
              <w:top w:val="single" w:sz="4" w:space="0" w:color="auto"/>
              <w:left w:val="single" w:sz="4" w:space="0" w:color="auto"/>
              <w:bottom w:val="nil"/>
              <w:right w:val="nil"/>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0.2,0.5</w:t>
            </w:r>
            <w:r>
              <w:rPr>
                <w:rFonts w:ascii="Times New Roman" w:eastAsiaTheme="minorEastAsia" w:hAnsi="Times New Roman" w:cs="Times New Roman" w:hint="eastAsia"/>
              </w:rPr>
              <w:t>】</w:t>
            </w:r>
          </w:p>
        </w:tc>
        <w:tc>
          <w:tcPr>
            <w:tcW w:w="1444"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c>
          <w:tcPr>
            <w:tcW w:w="1390"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r>
      <w:tr w:rsidR="00323087" w:rsidRPr="00323087" w:rsidTr="00DE59FD">
        <w:trPr>
          <w:trHeight w:hRule="exact" w:val="634"/>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距长途汽车站</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距离</w:t>
            </w:r>
            <w:r w:rsidRPr="00323087">
              <w:rPr>
                <w:rFonts w:ascii="黑体" w:eastAsia="黑体" w:hAnsi="Times New Roman" w:cs="黑体"/>
                <w:color w:val="000000"/>
                <w:spacing w:val="-20"/>
                <w:sz w:val="19"/>
                <w:szCs w:val="19"/>
                <w:lang w:val="zh-CN"/>
              </w:rPr>
              <w:t>,^</w:t>
            </w:r>
          </w:p>
        </w:tc>
        <w:tc>
          <w:tcPr>
            <w:tcW w:w="1636" w:type="dxa"/>
            <w:tcBorders>
              <w:top w:val="single" w:sz="4" w:space="0" w:color="auto"/>
              <w:left w:val="single" w:sz="4" w:space="0" w:color="auto"/>
              <w:bottom w:val="nil"/>
              <w:right w:val="nil"/>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&lt;0.1</w:t>
            </w:r>
          </w:p>
        </w:tc>
        <w:tc>
          <w:tcPr>
            <w:tcW w:w="1620" w:type="dxa"/>
            <w:tcBorders>
              <w:top w:val="single" w:sz="4" w:space="0" w:color="auto"/>
              <w:left w:val="single" w:sz="4" w:space="0" w:color="auto"/>
              <w:bottom w:val="nil"/>
              <w:right w:val="nil"/>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0.1,0.2</w:t>
            </w:r>
            <w:r>
              <w:rPr>
                <w:rFonts w:ascii="Times New Roman" w:eastAsiaTheme="minorEastAsia" w:hAnsi="Times New Roman" w:cs="Times New Roman" w:hint="eastAsia"/>
              </w:rPr>
              <w:t>】</w:t>
            </w:r>
          </w:p>
        </w:tc>
        <w:tc>
          <w:tcPr>
            <w:tcW w:w="1444"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c>
          <w:tcPr>
            <w:tcW w:w="1390"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r>
      <w:tr w:rsidR="00323087" w:rsidRPr="00323087" w:rsidTr="00DE59FD">
        <w:trPr>
          <w:trHeight w:hRule="exact" w:val="630"/>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nil"/>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距客运码头距</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离</w:t>
            </w:r>
            <w:r w:rsidRPr="00323087">
              <w:rPr>
                <w:rFonts w:ascii="黑体" w:eastAsia="黑体" w:hAnsi="Times New Roman" w:cs="黑体"/>
                <w:b/>
                <w:bCs/>
                <w:color w:val="000000"/>
                <w:lang w:val="zh-CN"/>
              </w:rPr>
              <w:t>,</w:t>
            </w:r>
            <w:r w:rsidRPr="00323087">
              <w:rPr>
                <w:rFonts w:ascii="黑体" w:eastAsia="黑体" w:hAnsi="Times New Roman" w:cs="黑体" w:hint="eastAsia"/>
                <w:b/>
                <w:bCs/>
                <w:color w:val="000000"/>
                <w:lang w:val="zh-CN"/>
              </w:rPr>
              <w:t>）</w:t>
            </w:r>
          </w:p>
        </w:tc>
        <w:tc>
          <w:tcPr>
            <w:tcW w:w="1636" w:type="dxa"/>
            <w:tcBorders>
              <w:top w:val="single" w:sz="4" w:space="0" w:color="auto"/>
              <w:left w:val="single" w:sz="4" w:space="0" w:color="auto"/>
              <w:bottom w:val="nil"/>
              <w:right w:val="nil"/>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&lt;0.2</w:t>
            </w:r>
          </w:p>
        </w:tc>
        <w:tc>
          <w:tcPr>
            <w:tcW w:w="1620" w:type="dxa"/>
            <w:tcBorders>
              <w:top w:val="single" w:sz="4" w:space="0" w:color="auto"/>
              <w:left w:val="single" w:sz="4" w:space="0" w:color="auto"/>
              <w:bottom w:val="nil"/>
              <w:right w:val="nil"/>
            </w:tcBorders>
            <w:shd w:val="clear" w:color="auto" w:fill="FFFFFF"/>
          </w:tcPr>
          <w:p w:rsidR="00323087" w:rsidRPr="00D8560F" w:rsidRDefault="00D8560F" w:rsidP="00323087">
            <w:pPr>
              <w:widowControl w:val="0"/>
              <w:adjustRightInd/>
              <w:snapToGrid/>
              <w:spacing w:after="0"/>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0.2,0.5</w:t>
            </w:r>
            <w:r>
              <w:rPr>
                <w:rFonts w:ascii="Times New Roman" w:eastAsiaTheme="minorEastAsia" w:hAnsi="Times New Roman" w:cs="Times New Roman" w:hint="eastAsia"/>
              </w:rPr>
              <w:t>】</w:t>
            </w:r>
          </w:p>
        </w:tc>
        <w:tc>
          <w:tcPr>
            <w:tcW w:w="1444"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c>
          <w:tcPr>
            <w:tcW w:w="1390" w:type="dxa"/>
            <w:tcBorders>
              <w:top w:val="single" w:sz="4" w:space="0" w:color="auto"/>
              <w:left w:val="single" w:sz="4" w:space="0" w:color="auto"/>
              <w:bottom w:val="nil"/>
              <w:right w:val="nil"/>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c>
          <w:tcPr>
            <w:tcW w:w="1332" w:type="dxa"/>
            <w:tcBorders>
              <w:top w:val="single" w:sz="4" w:space="0" w:color="auto"/>
              <w:left w:val="single" w:sz="4" w:space="0" w:color="auto"/>
              <w:bottom w:val="nil"/>
              <w:right w:val="single" w:sz="4" w:space="0" w:color="auto"/>
            </w:tcBorders>
            <w:shd w:val="clear" w:color="auto" w:fill="FFFFFF"/>
          </w:tcPr>
          <w:p w:rsidR="00323087" w:rsidRPr="00D8560F" w:rsidRDefault="00323087" w:rsidP="00323087">
            <w:pPr>
              <w:widowControl w:val="0"/>
              <w:adjustRightInd/>
              <w:snapToGrid/>
              <w:spacing w:after="0"/>
              <w:rPr>
                <w:rFonts w:ascii="Times New Roman" w:eastAsia="Times New Roman" w:hAnsi="Times New Roman" w:cs="Times New Roman"/>
              </w:rPr>
            </w:pPr>
          </w:p>
        </w:tc>
      </w:tr>
      <w:tr w:rsidR="00323087" w:rsidRPr="00323087" w:rsidTr="00DE59FD">
        <w:trPr>
          <w:trHeight w:hRule="exact" w:val="634"/>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施状况</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保障率高</w:t>
            </w:r>
          </w:p>
        </w:tc>
        <w:tc>
          <w:tcPr>
            <w:tcW w:w="162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保障率较高</w:t>
            </w:r>
          </w:p>
        </w:tc>
        <w:tc>
          <w:tcPr>
            <w:tcW w:w="14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保障率一般</w:t>
            </w:r>
          </w:p>
        </w:tc>
        <w:tc>
          <w:tcPr>
            <w:tcW w:w="13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保障率较低</w:t>
            </w:r>
          </w:p>
        </w:tc>
        <w:tc>
          <w:tcPr>
            <w:tcW w:w="1332"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保障率低</w:t>
            </w:r>
          </w:p>
        </w:tc>
      </w:tr>
      <w:tr w:rsidR="00323087" w:rsidRPr="00323087" w:rsidTr="00DE59FD">
        <w:trPr>
          <w:trHeight w:hRule="exact" w:val="630"/>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人口状</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客流量（万人</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次</w:t>
            </w:r>
            <w:r w:rsidRPr="00323087">
              <w:rPr>
                <w:rFonts w:ascii="黑体" w:eastAsia="黑体" w:hAnsi="Times New Roman" w:cs="黑体"/>
                <w:b/>
                <w:bCs/>
                <w:color w:val="000000"/>
                <w:lang w:val="zh-CN"/>
              </w:rPr>
              <w:t>/</w:t>
            </w:r>
            <w:r w:rsidRPr="00323087">
              <w:rPr>
                <w:rFonts w:ascii="黑体" w:eastAsia="黑体" w:hAnsi="Times New Roman" w:cs="黑体" w:hint="eastAsia"/>
                <w:b/>
                <w:bCs/>
                <w:color w:val="000000"/>
                <w:lang w:val="zh-CN"/>
              </w:rPr>
              <w:t>日〕</w:t>
            </w:r>
          </w:p>
        </w:tc>
        <w:tc>
          <w:tcPr>
            <w:tcW w:w="1636" w:type="dxa"/>
            <w:tcBorders>
              <w:top w:val="single" w:sz="4" w:space="0" w:color="auto"/>
              <w:left w:val="single" w:sz="4" w:space="0" w:color="auto"/>
              <w:bottom w:val="nil"/>
              <w:right w:val="nil"/>
            </w:tcBorders>
            <w:shd w:val="clear" w:color="auto" w:fill="FFFFFF"/>
          </w:tcPr>
          <w:p w:rsidR="00323087" w:rsidRPr="00DE59FD" w:rsidRDefault="00DE59FD"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高</w:t>
            </w:r>
            <w:r>
              <w:rPr>
                <w:rFonts w:ascii="Times New Roman" w:eastAsiaTheme="minorEastAsia" w:hAnsi="Times New Roman" w:cs="Times New Roman" w:hint="eastAsia"/>
                <w:sz w:val="40"/>
                <w:szCs w:val="10"/>
              </w:rPr>
              <w:t>&gt;40</w:t>
            </w:r>
          </w:p>
        </w:tc>
        <w:tc>
          <w:tcPr>
            <w:tcW w:w="1620" w:type="dxa"/>
            <w:tcBorders>
              <w:top w:val="single" w:sz="4" w:space="0" w:color="auto"/>
              <w:left w:val="single" w:sz="4" w:space="0" w:color="auto"/>
              <w:bottom w:val="nil"/>
              <w:right w:val="nil"/>
            </w:tcBorders>
            <w:shd w:val="clear" w:color="auto" w:fill="FFFFFF"/>
          </w:tcPr>
          <w:p w:rsidR="00323087" w:rsidRPr="00DE59FD" w:rsidRDefault="00DE59FD"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较高</w:t>
            </w:r>
            <w:r w:rsidRPr="005923FA">
              <w:rPr>
                <w:rFonts w:ascii="Times New Roman" w:eastAsiaTheme="minorEastAsia" w:hAnsi="Times New Roman" w:cs="Times New Roman" w:hint="eastAsia"/>
                <w:sz w:val="40"/>
                <w:szCs w:val="10"/>
              </w:rPr>
              <w:t>[</w:t>
            </w:r>
            <w:r>
              <w:rPr>
                <w:rFonts w:ascii="Times New Roman" w:eastAsiaTheme="minorEastAsia" w:hAnsi="Times New Roman" w:cs="Times New Roman" w:hint="eastAsia"/>
                <w:sz w:val="40"/>
                <w:szCs w:val="10"/>
              </w:rPr>
              <w:t>20-140</w:t>
            </w:r>
            <w:r>
              <w:rPr>
                <w:rFonts w:ascii="Times New Roman" w:eastAsiaTheme="minorEastAsia" w:hAnsi="Times New Roman" w:cs="Times New Roman" w:hint="eastAsia"/>
                <w:sz w:val="40"/>
                <w:szCs w:val="10"/>
              </w:rPr>
              <w:t>）</w:t>
            </w:r>
          </w:p>
        </w:tc>
        <w:tc>
          <w:tcPr>
            <w:tcW w:w="1444" w:type="dxa"/>
            <w:tcBorders>
              <w:top w:val="single" w:sz="4" w:space="0" w:color="auto"/>
              <w:left w:val="single" w:sz="4" w:space="0" w:color="auto"/>
              <w:bottom w:val="nil"/>
              <w:right w:val="nil"/>
            </w:tcBorders>
            <w:shd w:val="clear" w:color="auto" w:fill="FFFFFF"/>
          </w:tcPr>
          <w:p w:rsidR="00323087" w:rsidRPr="00DE59FD" w:rsidRDefault="00DE59FD"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一般</w:t>
            </w:r>
            <w:r w:rsidRPr="005923FA">
              <w:rPr>
                <w:rFonts w:ascii="Times New Roman" w:eastAsiaTheme="minorEastAsia" w:hAnsi="Times New Roman" w:cs="Times New Roman" w:hint="eastAsia"/>
                <w:sz w:val="40"/>
                <w:szCs w:val="10"/>
              </w:rPr>
              <w:t>[</w:t>
            </w:r>
            <w:r>
              <w:rPr>
                <w:rFonts w:ascii="Times New Roman" w:eastAsiaTheme="minorEastAsia" w:hAnsi="Times New Roman" w:cs="Times New Roman" w:hint="eastAsia"/>
                <w:sz w:val="40"/>
                <w:szCs w:val="10"/>
              </w:rPr>
              <w:t>10,20</w:t>
            </w:r>
            <w:r>
              <w:rPr>
                <w:rFonts w:ascii="Times New Roman" w:eastAsiaTheme="minorEastAsia" w:hAnsi="Times New Roman" w:cs="Times New Roman" w:hint="eastAsia"/>
                <w:sz w:val="40"/>
                <w:szCs w:val="10"/>
              </w:rPr>
              <w:t>）</w:t>
            </w:r>
          </w:p>
        </w:tc>
        <w:tc>
          <w:tcPr>
            <w:tcW w:w="1390" w:type="dxa"/>
            <w:tcBorders>
              <w:top w:val="single" w:sz="4" w:space="0" w:color="auto"/>
              <w:left w:val="single" w:sz="4" w:space="0" w:color="auto"/>
              <w:bottom w:val="nil"/>
              <w:right w:val="nil"/>
            </w:tcBorders>
            <w:shd w:val="clear" w:color="auto" w:fill="FFFFFF"/>
          </w:tcPr>
          <w:p w:rsidR="00323087" w:rsidRPr="00DE59FD" w:rsidRDefault="00DE59FD"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较低</w:t>
            </w:r>
            <w:r w:rsidRPr="005923FA">
              <w:rPr>
                <w:rFonts w:ascii="Times New Roman" w:eastAsiaTheme="minorEastAsia" w:hAnsi="Times New Roman" w:cs="Times New Roman" w:hint="eastAsia"/>
                <w:sz w:val="40"/>
                <w:szCs w:val="10"/>
              </w:rPr>
              <w:t>[</w:t>
            </w:r>
            <w:r>
              <w:rPr>
                <w:rFonts w:ascii="Times New Roman" w:eastAsiaTheme="minorEastAsia" w:hAnsi="Times New Roman" w:cs="Times New Roman" w:hint="eastAsia"/>
                <w:sz w:val="40"/>
                <w:szCs w:val="10"/>
              </w:rPr>
              <w:t>3,10</w:t>
            </w:r>
            <w:r>
              <w:rPr>
                <w:rFonts w:ascii="Times New Roman" w:eastAsiaTheme="minorEastAsia" w:hAnsi="Times New Roman" w:cs="Times New Roman" w:hint="eastAsia"/>
                <w:sz w:val="40"/>
                <w:szCs w:val="10"/>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E59FD" w:rsidRDefault="00D8560F"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低≤</w:t>
            </w:r>
            <w:r>
              <w:rPr>
                <w:rFonts w:ascii="Times New Roman" w:eastAsiaTheme="minorEastAsia" w:hAnsi="Times New Roman" w:cs="Times New Roman" w:hint="eastAsia"/>
                <w:sz w:val="10"/>
                <w:szCs w:val="10"/>
              </w:rPr>
              <w:t>3</w:t>
            </w:r>
          </w:p>
        </w:tc>
      </w:tr>
      <w:tr w:rsidR="00323087" w:rsidRPr="00323087" w:rsidTr="00DE59FD">
        <w:trPr>
          <w:trHeight w:hRule="exact" w:val="623"/>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划</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62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较有利</w:t>
            </w:r>
          </w:p>
        </w:tc>
        <w:tc>
          <w:tcPr>
            <w:tcW w:w="14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无影响</w:t>
            </w:r>
          </w:p>
        </w:tc>
        <w:tc>
          <w:tcPr>
            <w:tcW w:w="13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较不利</w:t>
            </w:r>
          </w:p>
        </w:tc>
        <w:tc>
          <w:tcPr>
            <w:tcW w:w="1332"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不利</w:t>
            </w:r>
          </w:p>
        </w:tc>
      </w:tr>
      <w:tr w:rsidR="00323087" w:rsidRPr="00323087" w:rsidTr="00DE59FD">
        <w:trPr>
          <w:trHeight w:hRule="exact" w:val="1102"/>
        </w:trPr>
        <w:tc>
          <w:tcPr>
            <w:tcW w:w="540" w:type="dxa"/>
            <w:tcBorders>
              <w:top w:val="single" w:sz="4" w:space="0" w:color="auto"/>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路类型</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主要商业繁华</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道路的核心区</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段</w:t>
            </w:r>
          </w:p>
        </w:tc>
        <w:tc>
          <w:tcPr>
            <w:tcW w:w="162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主要商业繁华</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道路的非核心</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区段以及周边</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支路</w:t>
            </w:r>
          </w:p>
        </w:tc>
        <w:tc>
          <w:tcPr>
            <w:tcW w:w="14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一般商业道</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路</w:t>
            </w:r>
          </w:p>
        </w:tc>
        <w:tc>
          <w:tcPr>
            <w:tcW w:w="13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一般商业道</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路的周边支</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路</w:t>
            </w:r>
          </w:p>
        </w:tc>
        <w:tc>
          <w:tcPr>
            <w:tcW w:w="1332"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交通性主干</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道</w:t>
            </w:r>
          </w:p>
        </w:tc>
      </w:tr>
      <w:tr w:rsidR="00323087" w:rsidRPr="00323087" w:rsidTr="00DE59FD">
        <w:trPr>
          <w:trHeight w:hRule="exact" w:val="677"/>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别</w:t>
            </w: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三面临街</w:t>
            </w:r>
          </w:p>
        </w:tc>
        <w:tc>
          <w:tcPr>
            <w:tcW w:w="162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两面临街</w:t>
            </w:r>
          </w:p>
        </w:tc>
        <w:tc>
          <w:tcPr>
            <w:tcW w:w="14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一面临街</w:t>
            </w:r>
          </w:p>
        </w:tc>
        <w:tc>
          <w:tcPr>
            <w:tcW w:w="13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袋地</w:t>
            </w:r>
          </w:p>
        </w:tc>
        <w:tc>
          <w:tcPr>
            <w:tcW w:w="1332"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袋地（严重</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影响利用〉</w:t>
            </w:r>
          </w:p>
        </w:tc>
      </w:tr>
      <w:tr w:rsidR="00323087" w:rsidRPr="00323087" w:rsidTr="00DE59FD">
        <w:trPr>
          <w:trHeight w:hRule="exact" w:val="670"/>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6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规则，利用合</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理</w:t>
            </w:r>
          </w:p>
        </w:tc>
        <w:tc>
          <w:tcPr>
            <w:tcW w:w="162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较规则，有利于</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利用</w:t>
            </w:r>
          </w:p>
        </w:tc>
        <w:tc>
          <w:tcPr>
            <w:tcW w:w="144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无不利影响</w:t>
            </w:r>
          </w:p>
        </w:tc>
        <w:tc>
          <w:tcPr>
            <w:tcW w:w="13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不规则，影响</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利用</w:t>
            </w:r>
          </w:p>
        </w:tc>
        <w:tc>
          <w:tcPr>
            <w:tcW w:w="1332"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不规则，严</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重影响利用</w:t>
            </w:r>
          </w:p>
        </w:tc>
      </w:tr>
      <w:tr w:rsidR="00323087" w:rsidRPr="00323087" w:rsidTr="00DE59FD">
        <w:trPr>
          <w:trHeight w:hRule="exact" w:val="677"/>
        </w:trPr>
        <w:tc>
          <w:tcPr>
            <w:tcW w:w="540"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93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w:t>
            </w:r>
          </w:p>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积</w:t>
            </w:r>
          </w:p>
        </w:tc>
        <w:tc>
          <w:tcPr>
            <w:tcW w:w="135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宗地面积（平</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方米）</w:t>
            </w:r>
          </w:p>
        </w:tc>
        <w:tc>
          <w:tcPr>
            <w:tcW w:w="1636" w:type="dxa"/>
            <w:tcBorders>
              <w:top w:val="single" w:sz="4" w:space="0" w:color="auto"/>
              <w:left w:val="single" w:sz="4" w:space="0" w:color="auto"/>
              <w:bottom w:val="nil"/>
              <w:right w:val="nil"/>
            </w:tcBorders>
            <w:shd w:val="clear" w:color="auto" w:fill="FFFFFF"/>
          </w:tcPr>
          <w:p w:rsidR="00323087" w:rsidRPr="00DE59FD" w:rsidRDefault="00DE59FD"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12000</w:t>
            </w:r>
          </w:p>
        </w:tc>
        <w:tc>
          <w:tcPr>
            <w:tcW w:w="1620" w:type="dxa"/>
            <w:tcBorders>
              <w:top w:val="single" w:sz="4" w:space="0" w:color="auto"/>
              <w:left w:val="single" w:sz="4" w:space="0" w:color="auto"/>
              <w:bottom w:val="nil"/>
              <w:right w:val="nil"/>
            </w:tcBorders>
            <w:shd w:val="clear" w:color="auto" w:fill="FFFFFF"/>
          </w:tcPr>
          <w:p w:rsidR="00323087" w:rsidRPr="00323087" w:rsidRDefault="00DE59FD" w:rsidP="00DE59FD">
            <w:pPr>
              <w:widowControl w:val="0"/>
              <w:adjustRightInd/>
              <w:snapToGrid/>
              <w:spacing w:after="0"/>
              <w:rPr>
                <w:rFonts w:ascii="Times New Roman" w:eastAsia="Times New Roman" w:hAnsi="Times New Roman" w:cs="Times New Roman"/>
                <w:sz w:val="10"/>
                <w:szCs w:val="10"/>
              </w:rPr>
            </w:pPr>
            <w:r w:rsidRPr="005923FA">
              <w:rPr>
                <w:rFonts w:ascii="Times New Roman" w:eastAsiaTheme="minorEastAsia" w:hAnsi="Times New Roman" w:cs="Times New Roman" w:hint="eastAsia"/>
                <w:sz w:val="40"/>
                <w:szCs w:val="10"/>
              </w:rPr>
              <w:t>[</w:t>
            </w:r>
            <w:r>
              <w:rPr>
                <w:rFonts w:ascii="Times New Roman" w:eastAsiaTheme="minorEastAsia" w:hAnsi="Times New Roman" w:cs="Times New Roman" w:hint="eastAsia"/>
                <w:sz w:val="40"/>
                <w:szCs w:val="10"/>
              </w:rPr>
              <w:t>80000,12000</w:t>
            </w:r>
            <w:r>
              <w:rPr>
                <w:rFonts w:ascii="Times New Roman" w:eastAsiaTheme="minorEastAsia" w:hAnsi="Times New Roman" w:cs="Times New Roman" w:hint="eastAsia"/>
                <w:sz w:val="40"/>
                <w:szCs w:val="10"/>
              </w:rPr>
              <w:t>）</w:t>
            </w:r>
          </w:p>
        </w:tc>
        <w:tc>
          <w:tcPr>
            <w:tcW w:w="1444" w:type="dxa"/>
            <w:tcBorders>
              <w:top w:val="single" w:sz="4" w:space="0" w:color="auto"/>
              <w:left w:val="single" w:sz="4" w:space="0" w:color="auto"/>
              <w:bottom w:val="nil"/>
              <w:right w:val="nil"/>
            </w:tcBorders>
            <w:shd w:val="clear" w:color="auto" w:fill="FFFFFF"/>
          </w:tcPr>
          <w:p w:rsidR="00323087" w:rsidRPr="00DE59FD" w:rsidRDefault="00DE59FD" w:rsidP="00DE59FD">
            <w:pPr>
              <w:widowControl w:val="0"/>
              <w:adjustRightInd/>
              <w:snapToGrid/>
              <w:spacing w:after="0"/>
              <w:rPr>
                <w:rFonts w:ascii="Times New Roman" w:eastAsia="Times New Roman" w:hAnsi="Times New Roman" w:cs="Times New Roman"/>
                <w:b/>
                <w:sz w:val="10"/>
                <w:szCs w:val="10"/>
              </w:rPr>
            </w:pPr>
            <w:r w:rsidRPr="005923FA">
              <w:rPr>
                <w:rFonts w:ascii="Times New Roman" w:eastAsiaTheme="minorEastAsia" w:hAnsi="Times New Roman" w:cs="Times New Roman" w:hint="eastAsia"/>
                <w:sz w:val="40"/>
                <w:szCs w:val="10"/>
              </w:rPr>
              <w:t>[</w:t>
            </w:r>
            <w:r>
              <w:rPr>
                <w:rFonts w:ascii="Times New Roman" w:eastAsiaTheme="minorEastAsia" w:hAnsi="Times New Roman" w:cs="Times New Roman" w:hint="eastAsia"/>
                <w:sz w:val="40"/>
                <w:szCs w:val="10"/>
              </w:rPr>
              <w:t>5000,80000</w:t>
            </w:r>
            <w:r>
              <w:rPr>
                <w:rFonts w:ascii="Times New Roman" w:eastAsiaTheme="minorEastAsia" w:hAnsi="Times New Roman" w:cs="Times New Roman" w:hint="eastAsia"/>
                <w:sz w:val="40"/>
                <w:szCs w:val="10"/>
              </w:rPr>
              <w:t>）</w:t>
            </w:r>
          </w:p>
        </w:tc>
        <w:tc>
          <w:tcPr>
            <w:tcW w:w="1390" w:type="dxa"/>
            <w:tcBorders>
              <w:top w:val="single" w:sz="4" w:space="0" w:color="auto"/>
              <w:left w:val="single" w:sz="4" w:space="0" w:color="auto"/>
              <w:bottom w:val="nil"/>
              <w:right w:val="nil"/>
            </w:tcBorders>
            <w:shd w:val="clear" w:color="auto" w:fill="FFFFFF"/>
          </w:tcPr>
          <w:p w:rsidR="00323087" w:rsidRPr="00323087" w:rsidRDefault="00DE59FD" w:rsidP="00DE59FD">
            <w:pPr>
              <w:widowControl w:val="0"/>
              <w:adjustRightInd/>
              <w:snapToGrid/>
              <w:spacing w:after="0"/>
              <w:rPr>
                <w:rFonts w:ascii="Times New Roman" w:eastAsia="Times New Roman" w:hAnsi="Times New Roman" w:cs="Times New Roman"/>
                <w:sz w:val="10"/>
                <w:szCs w:val="10"/>
              </w:rPr>
            </w:pPr>
            <w:r w:rsidRPr="005923FA">
              <w:rPr>
                <w:rFonts w:ascii="Times New Roman" w:eastAsiaTheme="minorEastAsia" w:hAnsi="Times New Roman" w:cs="Times New Roman" w:hint="eastAsia"/>
                <w:sz w:val="40"/>
                <w:szCs w:val="10"/>
              </w:rPr>
              <w:t>[</w:t>
            </w:r>
            <w:r>
              <w:rPr>
                <w:rFonts w:ascii="Times New Roman" w:eastAsiaTheme="minorEastAsia" w:hAnsi="Times New Roman" w:cs="Times New Roman" w:hint="eastAsia"/>
                <w:sz w:val="40"/>
                <w:szCs w:val="10"/>
              </w:rPr>
              <w:t>1000,5000</w:t>
            </w:r>
            <w:r>
              <w:rPr>
                <w:rFonts w:ascii="Times New Roman" w:eastAsiaTheme="minorEastAsia" w:hAnsi="Times New Roman" w:cs="Times New Roman" w:hint="eastAsia"/>
                <w:sz w:val="40"/>
                <w:szCs w:val="10"/>
              </w:rPr>
              <w:t>）</w:t>
            </w:r>
          </w:p>
        </w:tc>
        <w:tc>
          <w:tcPr>
            <w:tcW w:w="1332" w:type="dxa"/>
            <w:tcBorders>
              <w:top w:val="single" w:sz="4" w:space="0" w:color="auto"/>
              <w:left w:val="single" w:sz="4" w:space="0" w:color="auto"/>
              <w:bottom w:val="nil"/>
              <w:right w:val="single" w:sz="4" w:space="0" w:color="auto"/>
            </w:tcBorders>
            <w:shd w:val="clear" w:color="auto" w:fill="FFFFFF"/>
          </w:tcPr>
          <w:p w:rsidR="00323087" w:rsidRPr="00DE59FD" w:rsidRDefault="00DE59FD" w:rsidP="00323087">
            <w:pPr>
              <w:widowControl w:val="0"/>
              <w:adjustRightInd/>
              <w:snapToGrid/>
              <w:spacing w:after="0"/>
              <w:rPr>
                <w:rFonts w:ascii="Times New Roman" w:eastAsiaTheme="minorEastAsia" w:hAnsi="Times New Roman" w:cs="Times New Roman"/>
                <w:sz w:val="10"/>
                <w:szCs w:val="10"/>
              </w:rPr>
            </w:pPr>
            <w:r>
              <w:rPr>
                <w:rFonts w:ascii="Times New Roman" w:eastAsiaTheme="minorEastAsia" w:hAnsi="Times New Roman" w:cs="Times New Roman" w:hint="eastAsia"/>
                <w:sz w:val="10"/>
                <w:szCs w:val="10"/>
              </w:rPr>
              <w:t>1000</w:t>
            </w:r>
          </w:p>
        </w:tc>
      </w:tr>
      <w:tr w:rsidR="00323087" w:rsidRPr="00323087" w:rsidTr="00DE59FD">
        <w:trPr>
          <w:trHeight w:hRule="exact" w:val="410"/>
        </w:trPr>
        <w:tc>
          <w:tcPr>
            <w:tcW w:w="540" w:type="dxa"/>
            <w:tcBorders>
              <w:top w:val="nil"/>
              <w:left w:val="nil"/>
              <w:bottom w:val="single" w:sz="4" w:space="0" w:color="auto"/>
              <w:right w:val="nil"/>
            </w:tcBorders>
            <w:shd w:val="clear" w:color="auto" w:fill="FFFFFF"/>
          </w:tcPr>
          <w:p w:rsidR="00323087" w:rsidRPr="00323087" w:rsidRDefault="00323087" w:rsidP="00323087">
            <w:pPr>
              <w:widowControl w:val="0"/>
              <w:adjustRightInd/>
              <w:snapToGrid/>
              <w:spacing w:after="0" w:line="200" w:lineRule="exact"/>
              <w:rPr>
                <w:rFonts w:ascii="Times New Roman" w:eastAsia="Times New Roman" w:hAnsi="Times New Roman" w:cs="Times New Roman"/>
                <w:sz w:val="24"/>
                <w:szCs w:val="24"/>
              </w:rPr>
            </w:pPr>
            <w:r w:rsidRPr="00323087">
              <w:rPr>
                <w:rFonts w:ascii="Arial" w:eastAsia="Times New Roman" w:hAnsi="Arial" w:cs="Arial"/>
                <w:color w:val="000000"/>
                <w:sz w:val="8"/>
                <w:szCs w:val="8"/>
                <w:lang w:val="zh-CN"/>
              </w:rPr>
              <w:t>—</w:t>
            </w:r>
            <w:r w:rsidRPr="00323087">
              <w:rPr>
                <w:rFonts w:ascii="Arial" w:eastAsia="Times New Roman" w:hAnsi="Arial" w:cs="Arial"/>
                <w:color w:val="000000"/>
                <w:sz w:val="20"/>
                <w:szCs w:val="20"/>
                <w:lang w:val="zh-CN"/>
              </w:rPr>
              <w:tab/>
            </w:r>
          </w:p>
        </w:tc>
        <w:tc>
          <w:tcPr>
            <w:tcW w:w="93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宽深比</w:t>
            </w:r>
          </w:p>
        </w:tc>
        <w:tc>
          <w:tcPr>
            <w:tcW w:w="1359"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宽深比</w:t>
            </w:r>
          </w:p>
        </w:tc>
        <w:tc>
          <w:tcPr>
            <w:tcW w:w="163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62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44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9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rPr>
                <w:rFonts w:ascii="Times New Roman" w:eastAsia="Times New Roman" w:hAnsi="Times New Roman" w:cs="Times New Roman"/>
                <w:sz w:val="10"/>
                <w:szCs w:val="10"/>
              </w:rPr>
            </w:pP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47</w:t>
      </w:r>
      <w:r w:rsidRPr="00323087">
        <w:rPr>
          <w:rFonts w:ascii="Times New Roman" w:eastAsia="Times New Roman" w:hAnsi="Times New Roman" w:cs="Times New Roman"/>
          <w:sz w:val="24"/>
          <w:szCs w:val="24"/>
        </w:rPr>
        <w:fldChar w:fldCharType="end"/>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14</w:t>
      </w:r>
      <w:r w:rsidRPr="00323087">
        <w:rPr>
          <w:rFonts w:ascii="黑体" w:eastAsia="黑体" w:hAnsi="Times New Roman" w:cs="黑体" w:hint="eastAsia"/>
          <w:b/>
          <w:bCs/>
          <w:color w:val="000000"/>
          <w:sz w:val="27"/>
          <w:szCs w:val="27"/>
          <w:lang w:val="zh-CN"/>
        </w:rPr>
        <w:t>商业用地因素修正系数表〈</w:t>
      </w:r>
      <w:r w:rsidRPr="00323087">
        <w:rPr>
          <w:rFonts w:ascii="Arial" w:eastAsia="Times New Roman" w:hAnsi="Arial" w:cs="Arial"/>
          <w:b/>
          <w:bCs/>
          <w:color w:val="000000"/>
          <w:sz w:val="27"/>
          <w:szCs w:val="27"/>
          <w:lang w:val="zh-CN"/>
        </w:rPr>
        <w:t>1</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8587" w:type="dxa"/>
        <w:tblInd w:w="5" w:type="dxa"/>
        <w:tblLayout w:type="fixed"/>
        <w:tblCellMar>
          <w:left w:w="0" w:type="dxa"/>
          <w:right w:w="0" w:type="dxa"/>
        </w:tblCellMar>
        <w:tblLook w:val="0000" w:firstRow="0" w:lastRow="0" w:firstColumn="0" w:lastColumn="0" w:noHBand="0" w:noVBand="0"/>
      </w:tblPr>
      <w:tblGrid>
        <w:gridCol w:w="1091"/>
        <w:gridCol w:w="1480"/>
        <w:gridCol w:w="1965"/>
        <w:gridCol w:w="1020"/>
        <w:gridCol w:w="720"/>
        <w:gridCol w:w="731"/>
        <w:gridCol w:w="727"/>
        <w:gridCol w:w="853"/>
      </w:tblGrid>
      <w:tr w:rsidR="00323087" w:rsidRPr="00323087" w:rsidTr="009B65B2">
        <w:trPr>
          <w:trHeight w:hRule="exact" w:val="407"/>
        </w:trPr>
        <w:tc>
          <w:tcPr>
            <w:tcW w:w="4536"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102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72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73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853"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9B65B2" w:rsidRPr="00323087" w:rsidTr="00A36932">
        <w:trPr>
          <w:trHeight w:hRule="exact" w:val="342"/>
        </w:trPr>
        <w:tc>
          <w:tcPr>
            <w:tcW w:w="1091"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距市级商业中心距离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rPr>
            </w:pPr>
            <w:r w:rsidRPr="00DE2609">
              <w:rPr>
                <w:rFonts w:ascii="宋体" w:eastAsia="宋体" w:hAnsi="宋体" w:cs="宋体" w:hint="eastAsia"/>
                <w:color w:val="000000"/>
              </w:rPr>
              <w:t>5.4%</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2.7%</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-2.7%</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-5.4%</w:t>
            </w:r>
          </w:p>
        </w:tc>
      </w:tr>
      <w:tr w:rsidR="009B65B2" w:rsidRPr="00323087" w:rsidTr="00A36932">
        <w:trPr>
          <w:trHeight w:hRule="exact" w:val="35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繁华程度</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距区级商业中心距离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rPr>
            </w:pPr>
            <w:r w:rsidRPr="00DE2609">
              <w:rPr>
                <w:rFonts w:ascii="宋体" w:eastAsia="宋体" w:hAnsi="宋体" w:cs="宋体" w:hint="eastAsia"/>
                <w:color w:val="000000"/>
              </w:rPr>
              <w:t>3.2%</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1.6%</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-1.6%</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-3.2%</w:t>
            </w:r>
          </w:p>
        </w:tc>
      </w:tr>
      <w:tr w:rsidR="009B65B2" w:rsidRPr="00323087" w:rsidTr="00A36932">
        <w:trPr>
          <w:trHeight w:hRule="exact" w:val="356"/>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距社区商业中心距离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rPr>
            </w:pPr>
            <w:r w:rsidRPr="00DE2609">
              <w:rPr>
                <w:rFonts w:ascii="宋体" w:eastAsia="宋体" w:hAnsi="宋体" w:cs="宋体" w:hint="eastAsia"/>
                <w:color w:val="000000"/>
              </w:rPr>
              <w:t>2.2%</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1.1%</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-1.1%</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-2.2%</w:t>
            </w:r>
          </w:p>
        </w:tc>
      </w:tr>
      <w:tr w:rsidR="009B65B2" w:rsidRPr="00323087" w:rsidTr="00A36932">
        <w:trPr>
          <w:trHeight w:hRule="exact" w:val="349"/>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1.4%</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0.7%</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-0.7%</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A36932">
        <w:trPr>
          <w:trHeight w:hRule="exact" w:val="346"/>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0.1%</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-0.1%</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r>
      <w:tr w:rsidR="009B65B2" w:rsidRPr="00323087" w:rsidTr="00A36932">
        <w:trPr>
          <w:trHeight w:hRule="exact" w:val="349"/>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距停车场距离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1.1%</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-1.1%</w:t>
            </w:r>
          </w:p>
        </w:tc>
      </w:tr>
      <w:tr w:rsidR="009B65B2" w:rsidRPr="00323087" w:rsidTr="00A36932">
        <w:trPr>
          <w:trHeight w:hRule="exact" w:val="35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距轨道交通站点距离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3.6%</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1.8%</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-1.8%</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-3.6%</w:t>
            </w:r>
          </w:p>
        </w:tc>
      </w:tr>
      <w:tr w:rsidR="009B65B2" w:rsidRPr="00323087" w:rsidTr="00A36932">
        <w:trPr>
          <w:trHeight w:hRule="exact" w:val="349"/>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区域因素</w:t>
            </w:r>
          </w:p>
        </w:tc>
        <w:tc>
          <w:tcPr>
            <w:tcW w:w="1480" w:type="dxa"/>
            <w:vMerge/>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2.9%</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-2.9%</w:t>
            </w:r>
          </w:p>
        </w:tc>
      </w:tr>
      <w:tr w:rsidR="009B65B2" w:rsidRPr="00323087" w:rsidTr="00A36932">
        <w:trPr>
          <w:trHeight w:hRule="exact" w:val="35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距火车站距离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0.6%</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A36932">
        <w:trPr>
          <w:trHeight w:hRule="exact" w:val="35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距长途汽车站距离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0.6%</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A36932">
        <w:trPr>
          <w:trHeight w:hRule="exact" w:val="35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距客运码头距离</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0.2%</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A36932">
        <w:trPr>
          <w:trHeight w:hRule="exact" w:val="346"/>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基本设施状况</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2.4%</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-2.4%</w:t>
            </w:r>
          </w:p>
        </w:tc>
      </w:tr>
      <w:tr w:rsidR="009B65B2" w:rsidRPr="00323087" w:rsidTr="00A36932">
        <w:trPr>
          <w:trHeight w:hRule="exact" w:val="35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人口状况</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客流量</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3.6%</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1.8%</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-1.8%</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-3.6%</w:t>
            </w:r>
          </w:p>
        </w:tc>
      </w:tr>
      <w:tr w:rsidR="009B65B2" w:rsidRPr="00323087" w:rsidTr="00A36932">
        <w:trPr>
          <w:trHeight w:hRule="exact" w:val="576"/>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2.4%</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-2.4%</w:t>
            </w:r>
          </w:p>
        </w:tc>
      </w:tr>
      <w:tr w:rsidR="009B65B2" w:rsidRPr="00323087" w:rsidTr="00A36932">
        <w:trPr>
          <w:trHeight w:hRule="exact" w:val="565"/>
        </w:trPr>
        <w:tc>
          <w:tcPr>
            <w:tcW w:w="1091"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10.0%</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-10.0%</w:t>
            </w:r>
          </w:p>
        </w:tc>
      </w:tr>
      <w:tr w:rsidR="009B65B2" w:rsidRPr="00323087" w:rsidTr="00A36932">
        <w:trPr>
          <w:trHeight w:hRule="exact" w:val="35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10.0%</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-10.0%</w:t>
            </w:r>
          </w:p>
        </w:tc>
      </w:tr>
      <w:tr w:rsidR="009B65B2" w:rsidRPr="00323087" w:rsidTr="00A36932">
        <w:trPr>
          <w:trHeight w:hRule="exact" w:val="349"/>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个别因素</w:t>
            </w: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r>
      <w:tr w:rsidR="009B65B2" w:rsidRPr="00323087" w:rsidTr="00A36932">
        <w:trPr>
          <w:trHeight w:hRule="exact" w:val="35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1965"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10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6.0%</w:t>
            </w:r>
          </w:p>
        </w:tc>
        <w:tc>
          <w:tcPr>
            <w:tcW w:w="72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18"/>
                <w:szCs w:val="18"/>
              </w:rPr>
            </w:pPr>
            <w:r w:rsidRPr="00DE2609">
              <w:rPr>
                <w:rFonts w:ascii="宋体" w:eastAsia="宋体" w:hAnsi="宋体" w:cs="宋体" w:hint="eastAsia"/>
                <w:color w:val="000000"/>
                <w:sz w:val="18"/>
                <w:szCs w:val="18"/>
              </w:rPr>
              <w:t>3.0%</w:t>
            </w:r>
          </w:p>
        </w:tc>
        <w:tc>
          <w:tcPr>
            <w:tcW w:w="731"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18"/>
                <w:szCs w:val="18"/>
              </w:rPr>
            </w:pPr>
            <w:r w:rsidRPr="00DE2609">
              <w:rPr>
                <w:rFonts w:ascii="宋体" w:eastAsia="宋体" w:hAnsi="宋体" w:cs="宋体" w:hint="eastAsia"/>
                <w:color w:val="000000"/>
                <w:sz w:val="18"/>
                <w:szCs w:val="18"/>
              </w:rPr>
              <w:t>0.0%</w:t>
            </w:r>
          </w:p>
        </w:tc>
        <w:tc>
          <w:tcPr>
            <w:tcW w:w="727"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c>
          <w:tcPr>
            <w:tcW w:w="853"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-6.0%</w:t>
            </w:r>
          </w:p>
        </w:tc>
      </w:tr>
      <w:tr w:rsidR="009B65B2" w:rsidRPr="00323087" w:rsidTr="00A36932">
        <w:trPr>
          <w:trHeight w:hRule="exact" w:val="400"/>
        </w:trPr>
        <w:tc>
          <w:tcPr>
            <w:tcW w:w="1091" w:type="dxa"/>
            <w:tcBorders>
              <w:top w:val="nil"/>
              <w:left w:val="single" w:sz="4" w:space="0" w:color="auto"/>
              <w:bottom w:val="single" w:sz="4" w:space="0" w:color="auto"/>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single" w:sz="4" w:space="0" w:color="auto"/>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宽深比</w:t>
            </w:r>
          </w:p>
        </w:tc>
        <w:tc>
          <w:tcPr>
            <w:tcW w:w="1965" w:type="dxa"/>
            <w:tcBorders>
              <w:top w:val="single" w:sz="4" w:space="0" w:color="auto"/>
              <w:left w:val="single" w:sz="4" w:space="0" w:color="auto"/>
              <w:bottom w:val="single" w:sz="4" w:space="0" w:color="auto"/>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宽深比</w:t>
            </w:r>
          </w:p>
        </w:tc>
        <w:tc>
          <w:tcPr>
            <w:tcW w:w="1020"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rPr>
            </w:pPr>
            <w:r w:rsidRPr="00DE2609">
              <w:rPr>
                <w:rFonts w:ascii="宋体" w:eastAsia="宋体" w:hAnsi="宋体" w:cs="宋体" w:hint="eastAsia"/>
                <w:color w:val="000000"/>
              </w:rPr>
              <w:t>6.0%</w:t>
            </w:r>
          </w:p>
        </w:tc>
        <w:tc>
          <w:tcPr>
            <w:tcW w:w="720"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c>
          <w:tcPr>
            <w:tcW w:w="731"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27"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-6.0%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48</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15</w:t>
      </w:r>
      <w:r w:rsidRPr="00323087">
        <w:rPr>
          <w:rFonts w:ascii="黑体" w:eastAsia="黑体" w:hAnsi="Times New Roman" w:cs="黑体" w:hint="eastAsia"/>
          <w:b/>
          <w:bCs/>
          <w:color w:val="000000"/>
          <w:sz w:val="27"/>
          <w:szCs w:val="27"/>
          <w:lang w:val="zh-CN"/>
        </w:rPr>
        <w:t>商业用地因素修正系数指标说明表〔</w:t>
      </w:r>
      <w:r w:rsidRPr="00323087">
        <w:rPr>
          <w:rFonts w:ascii="Arial" w:eastAsia="Times New Roman" w:hAnsi="Arial" w:cs="Arial"/>
          <w:b/>
          <w:bCs/>
          <w:color w:val="000000"/>
          <w:sz w:val="27"/>
          <w:szCs w:val="27"/>
          <w:lang w:val="zh-CN"/>
        </w:rPr>
        <w:t>5</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10</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10258" w:type="dxa"/>
        <w:tblLayout w:type="fixed"/>
        <w:tblCellMar>
          <w:left w:w="0" w:type="dxa"/>
          <w:right w:w="0" w:type="dxa"/>
        </w:tblCellMar>
        <w:tblLook w:val="0000" w:firstRow="0" w:lastRow="0" w:firstColumn="0" w:lastColumn="0" w:noHBand="0" w:noVBand="0"/>
      </w:tblPr>
      <w:tblGrid>
        <w:gridCol w:w="598"/>
        <w:gridCol w:w="994"/>
        <w:gridCol w:w="1444"/>
        <w:gridCol w:w="1616"/>
        <w:gridCol w:w="1591"/>
        <w:gridCol w:w="1354"/>
        <w:gridCol w:w="1307"/>
        <w:gridCol w:w="1354"/>
      </w:tblGrid>
      <w:tr w:rsidR="00323087" w:rsidRPr="00323087" w:rsidTr="00A36932">
        <w:trPr>
          <w:trHeight w:hRule="exact" w:val="403"/>
        </w:trPr>
        <w:tc>
          <w:tcPr>
            <w:tcW w:w="3036" w:type="dxa"/>
            <w:gridSpan w:val="3"/>
            <w:tcBorders>
              <w:top w:val="single" w:sz="4" w:space="0" w:color="auto"/>
              <w:left w:val="nil"/>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p>
        </w:tc>
        <w:tc>
          <w:tcPr>
            <w:tcW w:w="161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59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3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30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35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A36932" w:rsidRPr="00323087" w:rsidTr="00A36932">
        <w:trPr>
          <w:trHeight w:hRule="exact" w:val="922"/>
        </w:trPr>
        <w:tc>
          <w:tcPr>
            <w:tcW w:w="598" w:type="dxa"/>
            <w:tcBorders>
              <w:top w:val="single" w:sz="4" w:space="0" w:color="auto"/>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距区级商业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80"/>
                <w:lang w:val="zh-CN"/>
              </w:rPr>
              <w:t>中心距离</w:t>
            </w:r>
            <w:r w:rsidRPr="00323087">
              <w:rPr>
                <w:rFonts w:ascii="黑体" w:eastAsia="黑体" w:hAnsi="Times New Roman" w:cs="黑体"/>
                <w:b/>
                <w:bCs/>
                <w:color w:val="000000"/>
                <w:spacing w:val="80"/>
                <w:lang w:val="zh-CN"/>
              </w:rPr>
              <w:t xml:space="preserve"> </w:t>
            </w:r>
            <w:r w:rsidRPr="00323087">
              <w:rPr>
                <w:rFonts w:ascii="黑体" w:eastAsia="黑体" w:hAnsi="Times New Roman" w:cs="黑体"/>
                <w:color w:val="000000"/>
                <w:spacing w:val="-20"/>
                <w:sz w:val="19"/>
                <w:szCs w:val="19"/>
                <w:lang w:val="zh-CN"/>
              </w:rPr>
              <w:t>(^)</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rPr>
                <w:rFonts w:ascii="宋体" w:eastAsia="宋体" w:hAnsi="宋体" w:cs="宋体"/>
                <w:color w:val="000000"/>
              </w:rPr>
            </w:pPr>
            <w:r w:rsidRPr="00C9425F">
              <w:rPr>
                <w:rFonts w:ascii="宋体" w:eastAsia="宋体" w:hAnsi="宋体" w:cs="宋体" w:hint="eastAsia"/>
                <w:color w:val="000000"/>
              </w:rPr>
              <w:t>位于中心</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[1,2)</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w:t>
            </w:r>
          </w:p>
        </w:tc>
      </w:tr>
      <w:tr w:rsidR="00A36932" w:rsidRPr="00323087" w:rsidTr="00A36932">
        <w:trPr>
          <w:trHeight w:hRule="exact" w:val="965"/>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度</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距社区商业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80"/>
                <w:lang w:val="zh-CN"/>
              </w:rPr>
              <w:t>中心距离</w:t>
            </w:r>
            <w:r w:rsidRPr="00323087">
              <w:rPr>
                <w:rFonts w:ascii="黑体" w:eastAsia="黑体" w:hAnsi="Times New Roman" w:cs="黑体"/>
                <w:b/>
                <w:bCs/>
                <w:color w:val="000000"/>
                <w:spacing w:val="80"/>
                <w:lang w:val="zh-CN"/>
              </w:rPr>
              <w:t xml:space="preserve"> </w:t>
            </w:r>
            <w:r w:rsidRPr="00323087">
              <w:rPr>
                <w:rFonts w:ascii="黑体" w:eastAsia="黑体" w:hAnsi="Times New Roman" w:cs="黑体"/>
                <w:color w:val="000000"/>
                <w:spacing w:val="-20"/>
                <w:sz w:val="19"/>
                <w:szCs w:val="19"/>
                <w:lang w:val="zh-CN"/>
              </w:rPr>
              <w:t>(^)</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rPr>
                <w:rFonts w:ascii="宋体" w:eastAsia="宋体" w:hAnsi="宋体" w:cs="宋体"/>
                <w:color w:val="000000"/>
              </w:rPr>
            </w:pPr>
            <w:r w:rsidRPr="00C9425F">
              <w:rPr>
                <w:rFonts w:ascii="宋体" w:eastAsia="宋体" w:hAnsi="宋体" w:cs="宋体" w:hint="eastAsia"/>
                <w:color w:val="000000"/>
              </w:rPr>
              <w:t>位于中心</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﹤0.3</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[0.3,0.5)</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w:t>
            </w:r>
          </w:p>
        </w:tc>
      </w:tr>
      <w:tr w:rsidR="00A36932" w:rsidRPr="00323087" w:rsidTr="00A36932">
        <w:trPr>
          <w:trHeight w:hRule="exact" w:val="619"/>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周围道路类</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型</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300米内有主干道</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500米内有主干道</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500米内有次干道</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500米外有次干道</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1000米外有次干道</w:t>
            </w:r>
          </w:p>
        </w:tc>
      </w:tr>
      <w:tr w:rsidR="00A36932" w:rsidRPr="00323087" w:rsidTr="00A36932">
        <w:trPr>
          <w:trHeight w:hRule="exact" w:val="634"/>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距快速路匝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口距离</w:t>
            </w:r>
            <w:r w:rsidRPr="00323087">
              <w:rPr>
                <w:rFonts w:ascii="黑体" w:eastAsia="黑体" w:hAnsi="Times New Roman" w:cs="黑体"/>
                <w:color w:val="000000"/>
                <w:spacing w:val="-20"/>
                <w:sz w:val="19"/>
                <w:szCs w:val="19"/>
                <w:lang w:val="zh-CN"/>
              </w:rPr>
              <w:t>(^)</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[1,1.5)</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[1.5,2)</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w:t>
            </w:r>
          </w:p>
        </w:tc>
      </w:tr>
      <w:tr w:rsidR="00A36932" w:rsidRPr="00323087" w:rsidTr="00A36932">
        <w:trPr>
          <w:trHeight w:hRule="exact" w:val="637"/>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距停车场距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离</w:t>
            </w:r>
            <w:r w:rsidRPr="00323087">
              <w:rPr>
                <w:rFonts w:ascii="黑体" w:eastAsia="黑体" w:hAnsi="Times New Roman" w:cs="黑体"/>
                <w:b/>
                <w:bCs/>
                <w:color w:val="000000"/>
                <w:spacing w:val="20"/>
                <w:lang w:val="zh-CN"/>
              </w:rPr>
              <w:t>,</w:t>
            </w:r>
            <w:r w:rsidRPr="00323087">
              <w:rPr>
                <w:rFonts w:ascii="黑体" w:eastAsia="黑体" w:hAnsi="Times New Roman" w:cs="黑体" w:hint="eastAsia"/>
                <w:b/>
                <w:bCs/>
                <w:color w:val="000000"/>
                <w:spacing w:val="20"/>
                <w:lang w:val="zh-CN"/>
              </w:rPr>
              <w:t>）</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[0.1,0.2)</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[0.2,0.3)</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[0.3,0.5)</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r>
      <w:tr w:rsidR="00A36932" w:rsidRPr="00323087" w:rsidTr="00A36932">
        <w:trPr>
          <w:trHeight w:hRule="exact" w:val="950"/>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区域</w:t>
            </w:r>
          </w:p>
        </w:tc>
        <w:tc>
          <w:tcPr>
            <w:tcW w:w="994"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交通条</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距轨道交通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80"/>
                <w:lang w:val="zh-CN"/>
              </w:rPr>
              <w:t>站点距离</w:t>
            </w:r>
            <w:r w:rsidRPr="00323087">
              <w:rPr>
                <w:rFonts w:ascii="黑体" w:eastAsia="黑体" w:hAnsi="Times New Roman" w:cs="黑体"/>
                <w:b/>
                <w:bCs/>
                <w:color w:val="000000"/>
                <w:spacing w:val="80"/>
                <w:lang w:val="zh-CN"/>
              </w:rPr>
              <w:t xml:space="preserve"> </w:t>
            </w:r>
            <w:r w:rsidRPr="00323087">
              <w:rPr>
                <w:rFonts w:ascii="黑体" w:eastAsia="黑体" w:hAnsi="Times New Roman" w:cs="黑体"/>
                <w:color w:val="000000"/>
                <w:spacing w:val="-20"/>
                <w:sz w:val="19"/>
                <w:szCs w:val="19"/>
                <w:lang w:val="zh-CN"/>
              </w:rPr>
              <w:t>(^!)</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rPr>
                <w:rFonts w:ascii="宋体" w:eastAsia="宋体" w:hAnsi="宋体" w:cs="宋体"/>
                <w:color w:val="000000"/>
              </w:rPr>
            </w:pPr>
            <w:r w:rsidRPr="00C9425F">
              <w:rPr>
                <w:rFonts w:ascii="宋体" w:eastAsia="宋体" w:hAnsi="宋体" w:cs="宋体" w:hint="eastAsia"/>
                <w:color w:val="000000"/>
              </w:rPr>
              <w:t>终点站200米内</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[1,2)</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w:t>
            </w:r>
          </w:p>
        </w:tc>
      </w:tr>
      <w:tr w:rsidR="00A36932" w:rsidRPr="00323087" w:rsidTr="00A36932">
        <w:trPr>
          <w:trHeight w:hRule="exact" w:val="824"/>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80"/>
                <w:lang w:val="zh-CN"/>
              </w:rPr>
              <w:t>因素</w:t>
            </w:r>
          </w:p>
        </w:tc>
        <w:tc>
          <w:tcPr>
            <w:tcW w:w="994"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80"/>
                <w:lang w:val="zh-CN"/>
              </w:rPr>
              <w:t>件</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距公交站点</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lang w:val="zh-CN"/>
              </w:rPr>
              <w:t>距离胃）</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200米内有四条以上线路的站点</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200米内有两条以上线路的站点</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w:t>
            </w:r>
          </w:p>
        </w:tc>
      </w:tr>
      <w:tr w:rsidR="00A36932" w:rsidRPr="00323087" w:rsidTr="00A36932">
        <w:trPr>
          <w:trHeight w:hRule="exact" w:val="634"/>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[0.1,0.3)</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A36932" w:rsidRPr="00323087" w:rsidTr="00A36932">
        <w:trPr>
          <w:trHeight w:hRule="exact" w:val="637"/>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[0.1,0.3)</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A36932" w:rsidRPr="00323087" w:rsidTr="00A36932">
        <w:trPr>
          <w:trHeight w:hRule="exact" w:val="630"/>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[0.1,0.3)</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A36932" w:rsidRPr="00323087" w:rsidTr="00A36932">
        <w:trPr>
          <w:trHeight w:hRule="exact" w:val="630"/>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基本设</w:t>
            </w:r>
          </w:p>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施状况</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保障率高</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保障率较高</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保障一般</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保障率较低</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保障率低</w:t>
            </w:r>
          </w:p>
        </w:tc>
      </w:tr>
      <w:tr w:rsidR="00A36932" w:rsidRPr="00323087" w:rsidTr="00A36932">
        <w:trPr>
          <w:trHeight w:hRule="exact" w:val="634"/>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人口状</w:t>
            </w:r>
          </w:p>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客流量（万人</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次乂日〉</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高，&gt;15</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较高，（5-15]</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一般，（2-5]</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较低，（1，2]</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低，≤1</w:t>
            </w:r>
          </w:p>
        </w:tc>
      </w:tr>
      <w:tr w:rsidR="00A36932" w:rsidRPr="00323087" w:rsidTr="00A36932">
        <w:trPr>
          <w:trHeight w:hRule="exact" w:val="626"/>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w:t>
            </w:r>
          </w:p>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划</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有利</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较有利</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无影响</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较不利</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不利</w:t>
            </w:r>
          </w:p>
        </w:tc>
      </w:tr>
      <w:tr w:rsidR="00A36932" w:rsidRPr="00323087" w:rsidTr="00A36932">
        <w:trPr>
          <w:trHeight w:hRule="exact" w:val="839"/>
        </w:trPr>
        <w:tc>
          <w:tcPr>
            <w:tcW w:w="598" w:type="dxa"/>
            <w:tcBorders>
              <w:top w:val="single" w:sz="4" w:space="0" w:color="auto"/>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w:t>
            </w:r>
          </w:p>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路类型</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临街道路类</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型</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主要商业繁华道路</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主要商业繁华道路的周边支路</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一般商业道路</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一般商业道路的周边支路</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交通性主干道</w:t>
            </w:r>
          </w:p>
        </w:tc>
      </w:tr>
      <w:tr w:rsidR="00A36932" w:rsidRPr="00323087" w:rsidTr="00A36932">
        <w:trPr>
          <w:trHeight w:hRule="exact" w:val="666"/>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w:t>
            </w: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w:t>
            </w:r>
          </w:p>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三面临街</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二面临街</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一面临街</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袋地</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袋地（严重影响利用）</w:t>
            </w:r>
          </w:p>
        </w:tc>
      </w:tr>
      <w:tr w:rsidR="00A36932" w:rsidRPr="00323087" w:rsidTr="00A36932">
        <w:trPr>
          <w:trHeight w:hRule="exact" w:val="655"/>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w:t>
            </w:r>
          </w:p>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规则，利用合理</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较规则，有利于利用</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无不利影响</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不规则，影响利用</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不规则，严重影响利用</w:t>
            </w:r>
          </w:p>
        </w:tc>
      </w:tr>
      <w:tr w:rsidR="00A36932" w:rsidRPr="00323087" w:rsidTr="00A36932">
        <w:trPr>
          <w:trHeight w:hRule="exact" w:val="688"/>
        </w:trPr>
        <w:tc>
          <w:tcPr>
            <w:tcW w:w="598" w:type="dxa"/>
            <w:tcBorders>
              <w:top w:val="nil"/>
              <w:left w:val="nil"/>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w:t>
            </w:r>
          </w:p>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积</w:t>
            </w:r>
          </w:p>
        </w:tc>
        <w:tc>
          <w:tcPr>
            <w:tcW w:w="1444"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宗地面积（平</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方米）</w:t>
            </w:r>
          </w:p>
        </w:tc>
        <w:tc>
          <w:tcPr>
            <w:tcW w:w="1616"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≥20000</w:t>
            </w:r>
          </w:p>
        </w:tc>
        <w:tc>
          <w:tcPr>
            <w:tcW w:w="159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18"/>
                <w:szCs w:val="18"/>
              </w:rPr>
            </w:pPr>
            <w:r w:rsidRPr="00C9425F">
              <w:rPr>
                <w:rFonts w:ascii="宋体" w:eastAsia="宋体" w:hAnsi="宋体" w:cs="宋体" w:hint="eastAsia"/>
                <w:color w:val="000000"/>
                <w:sz w:val="18"/>
                <w:szCs w:val="18"/>
              </w:rPr>
              <w:t>[12000,20000)</w:t>
            </w:r>
          </w:p>
        </w:tc>
        <w:tc>
          <w:tcPr>
            <w:tcW w:w="1354"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18"/>
                <w:szCs w:val="18"/>
              </w:rPr>
            </w:pPr>
            <w:r w:rsidRPr="00C9425F">
              <w:rPr>
                <w:rFonts w:ascii="宋体" w:eastAsia="宋体" w:hAnsi="宋体" w:cs="宋体" w:hint="eastAsia"/>
                <w:color w:val="000000"/>
                <w:sz w:val="18"/>
                <w:szCs w:val="18"/>
              </w:rPr>
              <w:t>(8000,12000)</w:t>
            </w:r>
          </w:p>
        </w:tc>
        <w:tc>
          <w:tcPr>
            <w:tcW w:w="1307"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(3000,8000]</w:t>
            </w:r>
          </w:p>
        </w:tc>
        <w:tc>
          <w:tcPr>
            <w:tcW w:w="1354"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≤3000</w:t>
            </w:r>
          </w:p>
        </w:tc>
      </w:tr>
      <w:tr w:rsidR="00A36932" w:rsidRPr="00323087" w:rsidTr="00A36932">
        <w:trPr>
          <w:trHeight w:hRule="exact" w:val="410"/>
        </w:trPr>
        <w:tc>
          <w:tcPr>
            <w:tcW w:w="598" w:type="dxa"/>
            <w:tcBorders>
              <w:top w:val="nil"/>
              <w:left w:val="nil"/>
              <w:bottom w:val="single" w:sz="4" w:space="0" w:color="auto"/>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994" w:type="dxa"/>
            <w:tcBorders>
              <w:top w:val="single" w:sz="4" w:space="0" w:color="auto"/>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宽深比</w:t>
            </w:r>
          </w:p>
        </w:tc>
        <w:tc>
          <w:tcPr>
            <w:tcW w:w="1444" w:type="dxa"/>
            <w:tcBorders>
              <w:top w:val="single" w:sz="4" w:space="0" w:color="auto"/>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宽深比</w:t>
            </w:r>
          </w:p>
        </w:tc>
        <w:tc>
          <w:tcPr>
            <w:tcW w:w="1616" w:type="dxa"/>
            <w:tcBorders>
              <w:top w:val="single" w:sz="4" w:space="0" w:color="auto"/>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591" w:type="dxa"/>
            <w:tcBorders>
              <w:top w:val="single" w:sz="4" w:space="0" w:color="auto"/>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354" w:type="dxa"/>
            <w:tcBorders>
              <w:top w:val="single" w:sz="4" w:space="0" w:color="auto"/>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307" w:type="dxa"/>
            <w:tcBorders>
              <w:top w:val="single" w:sz="4" w:space="0" w:color="auto"/>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49</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16</w:t>
      </w:r>
      <w:r w:rsidRPr="00323087">
        <w:rPr>
          <w:rFonts w:ascii="黑体" w:eastAsia="黑体" w:hAnsi="Times New Roman" w:cs="黑体" w:hint="eastAsia"/>
          <w:b/>
          <w:bCs/>
          <w:color w:val="000000"/>
          <w:sz w:val="27"/>
          <w:szCs w:val="27"/>
          <w:lang w:val="zh-CN"/>
        </w:rPr>
        <w:t>商业用地因素修正系数表〈</w:t>
      </w:r>
      <w:r w:rsidRPr="00323087">
        <w:rPr>
          <w:rFonts w:ascii="Arial" w:eastAsia="Times New Roman" w:hAnsi="Arial" w:cs="Arial"/>
          <w:b/>
          <w:bCs/>
          <w:color w:val="000000"/>
          <w:sz w:val="27"/>
          <w:szCs w:val="27"/>
          <w:lang w:val="zh-CN"/>
        </w:rPr>
        <w:t>5</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10</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8584" w:type="dxa"/>
        <w:tblInd w:w="5" w:type="dxa"/>
        <w:tblLayout w:type="fixed"/>
        <w:tblCellMar>
          <w:left w:w="0" w:type="dxa"/>
          <w:right w:w="0" w:type="dxa"/>
        </w:tblCellMar>
        <w:tblLook w:val="0000" w:firstRow="0" w:lastRow="0" w:firstColumn="0" w:lastColumn="0" w:noHBand="0" w:noVBand="0"/>
      </w:tblPr>
      <w:tblGrid>
        <w:gridCol w:w="1091"/>
        <w:gridCol w:w="1480"/>
        <w:gridCol w:w="2110"/>
        <w:gridCol w:w="835"/>
        <w:gridCol w:w="724"/>
        <w:gridCol w:w="706"/>
        <w:gridCol w:w="778"/>
        <w:gridCol w:w="860"/>
      </w:tblGrid>
      <w:tr w:rsidR="00323087" w:rsidRPr="00323087" w:rsidTr="009B65B2">
        <w:trPr>
          <w:trHeight w:hRule="exact" w:val="464"/>
        </w:trPr>
        <w:tc>
          <w:tcPr>
            <w:tcW w:w="4681"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83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72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7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860"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9B65B2" w:rsidRPr="00323087" w:rsidTr="009B65B2">
        <w:trPr>
          <w:trHeight w:hRule="exact" w:val="400"/>
        </w:trPr>
        <w:tc>
          <w:tcPr>
            <w:tcW w:w="1091"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繁华程度</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距区级商业中心距离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rPr>
            </w:pPr>
            <w:r w:rsidRPr="00DE2609">
              <w:rPr>
                <w:rFonts w:ascii="宋体" w:eastAsia="宋体" w:hAnsi="宋体" w:cs="宋体" w:hint="eastAsia"/>
                <w:color w:val="000000"/>
              </w:rPr>
              <w:t>6.5%</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3.2%</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-3.2%</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-6.5%</w:t>
            </w:r>
          </w:p>
        </w:tc>
      </w:tr>
      <w:tr w:rsidR="009B65B2" w:rsidRPr="00323087" w:rsidTr="009B65B2">
        <w:trPr>
          <w:trHeight w:hRule="exact" w:val="414"/>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vMerge/>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距社区商业中心距离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rPr>
            </w:pPr>
            <w:r w:rsidRPr="00DE2609">
              <w:rPr>
                <w:rFonts w:ascii="宋体" w:eastAsia="宋体" w:hAnsi="宋体" w:cs="宋体" w:hint="eastAsia"/>
                <w:color w:val="000000"/>
              </w:rPr>
              <w:t>4.3%</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2.2%</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-2.2%</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-4.3%</w:t>
            </w:r>
          </w:p>
        </w:tc>
      </w:tr>
      <w:tr w:rsidR="009B65B2" w:rsidRPr="00323087" w:rsidTr="009B65B2">
        <w:trPr>
          <w:trHeight w:hRule="exact" w:val="407"/>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1.4%</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0.7%</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-0.7%</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-1.4%</w:t>
            </w:r>
          </w:p>
        </w:tc>
      </w:tr>
      <w:tr w:rsidR="009B65B2" w:rsidRPr="00323087" w:rsidTr="009B65B2">
        <w:trPr>
          <w:trHeight w:hRule="exact" w:val="410"/>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0.1%</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-0.1%</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r>
      <w:tr w:rsidR="009B65B2" w:rsidRPr="00323087" w:rsidTr="009B65B2">
        <w:trPr>
          <w:trHeight w:hRule="exact" w:val="410"/>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距停车场距离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1.1%</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-1.1%</w:t>
            </w:r>
          </w:p>
        </w:tc>
      </w:tr>
      <w:tr w:rsidR="009B65B2" w:rsidRPr="00323087" w:rsidTr="009B65B2">
        <w:trPr>
          <w:trHeight w:hRule="exact" w:val="40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距轨道交通站点距离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rPr>
            </w:pPr>
            <w:r w:rsidRPr="00DE2609">
              <w:rPr>
                <w:rFonts w:ascii="宋体" w:eastAsia="宋体" w:hAnsi="宋体" w:cs="宋体" w:hint="eastAsia"/>
                <w:color w:val="000000"/>
              </w:rPr>
              <w:t>3.6%</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1.8%</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-1.8%</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-3.6%</w:t>
            </w:r>
          </w:p>
        </w:tc>
      </w:tr>
      <w:tr w:rsidR="009B65B2" w:rsidRPr="00323087" w:rsidTr="009B65B2">
        <w:trPr>
          <w:trHeight w:hRule="exact" w:val="407"/>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区域因素</w:t>
            </w:r>
          </w:p>
        </w:tc>
        <w:tc>
          <w:tcPr>
            <w:tcW w:w="1480" w:type="dxa"/>
            <w:vMerge/>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2.9%</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-2.9%</w:t>
            </w:r>
          </w:p>
        </w:tc>
      </w:tr>
      <w:tr w:rsidR="009B65B2" w:rsidRPr="00323087" w:rsidTr="009B65B2">
        <w:trPr>
          <w:trHeight w:hRule="exact" w:val="410"/>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距火车站距离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0.6%</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9B65B2">
        <w:trPr>
          <w:trHeight w:hRule="exact" w:val="407"/>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距长途汽车站距离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0.6%</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9B65B2">
        <w:trPr>
          <w:trHeight w:hRule="exact" w:val="410"/>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距客运码头距离</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0.2%</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9B65B2">
        <w:trPr>
          <w:trHeight w:hRule="exact" w:val="407"/>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基本设施状况</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2.4%</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-2.4%</w:t>
            </w:r>
          </w:p>
        </w:tc>
      </w:tr>
      <w:tr w:rsidR="009B65B2" w:rsidRPr="00323087" w:rsidTr="009B65B2">
        <w:trPr>
          <w:trHeight w:hRule="exact" w:val="407"/>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人口状况</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客流量</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3.6%</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1.8%</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-1.8%</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-3.6%</w:t>
            </w:r>
          </w:p>
        </w:tc>
      </w:tr>
      <w:tr w:rsidR="009B65B2" w:rsidRPr="00323087" w:rsidTr="009B65B2">
        <w:trPr>
          <w:trHeight w:hRule="exact" w:val="410"/>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2.4%</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-2.4%</w:t>
            </w:r>
          </w:p>
        </w:tc>
      </w:tr>
      <w:tr w:rsidR="009B65B2" w:rsidRPr="00323087" w:rsidTr="009B65B2">
        <w:trPr>
          <w:trHeight w:hRule="exact" w:val="407"/>
        </w:trPr>
        <w:tc>
          <w:tcPr>
            <w:tcW w:w="1091"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10.0%</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-10.0%</w:t>
            </w:r>
          </w:p>
        </w:tc>
      </w:tr>
      <w:tr w:rsidR="009B65B2" w:rsidRPr="00323087" w:rsidTr="009B65B2">
        <w:trPr>
          <w:trHeight w:hRule="exact" w:val="446"/>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10.0%</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-10.0%</w:t>
            </w:r>
          </w:p>
        </w:tc>
      </w:tr>
      <w:tr w:rsidR="009B65B2" w:rsidRPr="00323087" w:rsidTr="009B65B2">
        <w:trPr>
          <w:trHeight w:hRule="exact" w:val="439"/>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个别因素</w:t>
            </w: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r>
      <w:tr w:rsidR="009B65B2" w:rsidRPr="00323087" w:rsidTr="009B65B2">
        <w:trPr>
          <w:trHeight w:hRule="exact" w:val="443"/>
        </w:trPr>
        <w:tc>
          <w:tcPr>
            <w:tcW w:w="1091"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2110"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835"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c>
          <w:tcPr>
            <w:tcW w:w="724"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18"/>
                <w:szCs w:val="18"/>
              </w:rPr>
            </w:pPr>
            <w:r w:rsidRPr="00DE2609">
              <w:rPr>
                <w:rFonts w:ascii="宋体" w:eastAsia="宋体" w:hAnsi="宋体" w:cs="宋体" w:hint="eastAsia"/>
                <w:color w:val="000000"/>
                <w:sz w:val="18"/>
                <w:szCs w:val="18"/>
              </w:rPr>
              <w:t>1.5%</w:t>
            </w:r>
          </w:p>
        </w:tc>
        <w:tc>
          <w:tcPr>
            <w:tcW w:w="70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18"/>
                <w:szCs w:val="18"/>
              </w:rPr>
            </w:pPr>
            <w:r w:rsidRPr="00DE2609">
              <w:rPr>
                <w:rFonts w:ascii="宋体" w:eastAsia="宋体" w:hAnsi="宋体" w:cs="宋体" w:hint="eastAsia"/>
                <w:color w:val="000000"/>
                <w:sz w:val="18"/>
                <w:szCs w:val="18"/>
              </w:rPr>
              <w:t>0.0%</w:t>
            </w:r>
          </w:p>
        </w:tc>
        <w:tc>
          <w:tcPr>
            <w:tcW w:w="77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w:t>
            </w:r>
          </w:p>
        </w:tc>
        <w:tc>
          <w:tcPr>
            <w:tcW w:w="860"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r>
      <w:tr w:rsidR="009B65B2" w:rsidRPr="00323087" w:rsidTr="009B65B2">
        <w:trPr>
          <w:trHeight w:hRule="exact" w:val="490"/>
        </w:trPr>
        <w:tc>
          <w:tcPr>
            <w:tcW w:w="1091" w:type="dxa"/>
            <w:tcBorders>
              <w:top w:val="nil"/>
              <w:left w:val="single" w:sz="4" w:space="0" w:color="auto"/>
              <w:bottom w:val="single" w:sz="4" w:space="0" w:color="auto"/>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single" w:sz="4" w:space="0" w:color="auto"/>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宽深比</w:t>
            </w:r>
          </w:p>
        </w:tc>
        <w:tc>
          <w:tcPr>
            <w:tcW w:w="2110" w:type="dxa"/>
            <w:tcBorders>
              <w:top w:val="single" w:sz="4" w:space="0" w:color="auto"/>
              <w:left w:val="single" w:sz="4" w:space="0" w:color="auto"/>
              <w:bottom w:val="single" w:sz="4" w:space="0" w:color="auto"/>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宽深比</w:t>
            </w:r>
          </w:p>
        </w:tc>
        <w:tc>
          <w:tcPr>
            <w:tcW w:w="835"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rPr>
            </w:pPr>
            <w:r w:rsidRPr="00DE2609">
              <w:rPr>
                <w:rFonts w:ascii="宋体" w:eastAsia="宋体" w:hAnsi="宋体" w:cs="宋体" w:hint="eastAsia"/>
                <w:color w:val="000000"/>
              </w:rPr>
              <w:t>6.0%</w:t>
            </w:r>
          </w:p>
        </w:tc>
        <w:tc>
          <w:tcPr>
            <w:tcW w:w="724"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c>
          <w:tcPr>
            <w:tcW w:w="706"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0.0%</w:t>
            </w:r>
          </w:p>
        </w:tc>
        <w:tc>
          <w:tcPr>
            <w:tcW w:w="778"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-6.0%</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t>商业用地因素修正说明：</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1</w:t>
      </w:r>
      <w:r w:rsidRPr="00323087">
        <w:rPr>
          <w:rFonts w:ascii="黑体" w:eastAsia="黑体" w:hAnsi="Times New Roman" w:cs="黑体" w:hint="eastAsia"/>
          <w:color w:val="000000"/>
          <w:sz w:val="28"/>
          <w:szCs w:val="28"/>
          <w:lang w:val="zh-CN"/>
        </w:rPr>
        <w:t>、繁华程度</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市级商业中心目前指：南京东路商业中心、南京西路商业中心、淮海中路商</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业中心、四川北路商业中心、徐家汇商业中心、张杨路商业中心、豫园商城商业</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中心、五角场商业中心、新客站不夜城商业中心、中山公园商业中心、新虹桥商</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业中心、中环商业中心等。</w:t>
      </w:r>
      <w:r w:rsidRPr="00323087">
        <w:rPr>
          <w:rFonts w:ascii="Times New Roman" w:eastAsia="Times New Roman" w:hAnsi="Times New Roman" w:cs="Times New Roman"/>
          <w:b/>
          <w:bCs/>
          <w:color w:val="000000"/>
          <w:sz w:val="30"/>
          <w:szCs w:val="30"/>
          <w:lang w:val="zh-CN"/>
        </w:rPr>
        <w:t>2</w:t>
      </w:r>
      <w:r w:rsidRPr="00323087">
        <w:rPr>
          <w:rFonts w:ascii="黑体" w:eastAsia="黑体" w:hAnsi="Times New Roman" w:cs="黑体" w:hint="eastAsia"/>
          <w:color w:val="000000"/>
          <w:sz w:val="28"/>
          <w:szCs w:val="28"/>
          <w:lang w:val="zh-CN"/>
        </w:rPr>
        <w:t>、交通条件</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道路类型的划分：快速路、主干道、次干道、支路四级。一块宗地距区域内</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的高等级道路越近表明其交通条件越好。评判标准的距离参数通过分析商业用地</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相应各级别区域内的道路状况得出。</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50</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lastRenderedPageBreak/>
        <w:t>快速路主要指封闭式道路。距快速路匝口距离对商业用地的作用与周边道路</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类型同理。距快速路匝口距离参数依据商业用地相应各级别范围内快速路匝口的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平均分布情况确定。</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停车场对商业用地的作用：就近充足的停车场对驾车购物的市民提供便利，</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有利于增加客流量从而促进商业繁华。</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轨道交通站点以及公交站点对商业用地的作用与周边道路类型同理。若无具</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体说明几条线路的，是指一条以上线路的站点。</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火车站、长途汽车站、客运码头等对外交通设施产生大量的客流量，并在其</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一定影响范围内提升商业繁华程度。</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3</w:t>
      </w:r>
      <w:r w:rsidRPr="00323087">
        <w:rPr>
          <w:rFonts w:ascii="黑体" w:eastAsia="黑体" w:hAnsi="Times New Roman" w:cs="黑体" w:hint="eastAsia"/>
          <w:color w:val="000000"/>
          <w:sz w:val="28"/>
          <w:szCs w:val="28"/>
          <w:lang w:val="zh-CN"/>
        </w:rPr>
        <w:t>、基本设施</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基础设施的保障率是指是否有道路严重拥堵、拉电、电压不稳、供水限制</w:t>
      </w:r>
      <w:r w:rsidRPr="00323087">
        <w:rPr>
          <w:rFonts w:ascii="宋体" w:eastAsia="宋体" w:hAnsi="宋体" w:cs="宋体" w:hint="eastAsia"/>
          <w:b/>
          <w:bCs/>
          <w:color w:val="000000"/>
          <w:sz w:val="28"/>
          <w:szCs w:val="28"/>
          <w:lang w:val="zh-CN"/>
        </w:rPr>
        <w:t>、</w:t>
      </w:r>
      <w:r w:rsidRPr="00323087">
        <w:rPr>
          <w:rFonts w:ascii="Times New Roman" w:eastAsia="Times New Roman" w:hAnsi="Times New Roman" w:cs="Times New Roman"/>
          <w:b/>
          <w:bCs/>
          <w:color w:val="000000"/>
          <w:sz w:val="28"/>
          <w:szCs w:val="28"/>
          <w:lang w:val="zh-CN"/>
        </w:rPr>
        <w:t xml:space="preserve">” </w:t>
      </w:r>
      <w:r w:rsidRPr="00323087">
        <w:rPr>
          <w:rFonts w:ascii="黑体" w:eastAsia="黑体" w:hAnsi="Times New Roman" w:cs="黑体" w:hint="eastAsia"/>
          <w:color w:val="000000"/>
          <w:sz w:val="28"/>
          <w:szCs w:val="28"/>
          <w:lang w:val="zh-CN"/>
        </w:rPr>
        <w:t>大雨积水等情况。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4</w:t>
      </w:r>
      <w:r w:rsidRPr="00323087">
        <w:rPr>
          <w:rFonts w:ascii="黑体" w:eastAsia="黑体" w:hAnsi="Times New Roman" w:cs="黑体" w:hint="eastAsia"/>
          <w:color w:val="000000"/>
          <w:sz w:val="28"/>
          <w:szCs w:val="28"/>
          <w:lang w:val="zh-CN"/>
        </w:rPr>
        <w:t>、人口状况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区域客流量可以参考区域内最近商圈、商业中心的客流量水平。通常，市级</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商业中心的客流量约为</w:t>
      </w:r>
      <w:r w:rsidRPr="00323087">
        <w:rPr>
          <w:rFonts w:ascii="Times New Roman" w:eastAsia="Times New Roman" w:hAnsi="Times New Roman" w:cs="Times New Roman"/>
          <w:b/>
          <w:bCs/>
          <w:color w:val="000000"/>
          <w:sz w:val="30"/>
          <w:szCs w:val="30"/>
          <w:lang w:val="zh-CN"/>
        </w:rPr>
        <w:t>40</w:t>
      </w:r>
      <w:r w:rsidRPr="00323087">
        <w:rPr>
          <w:rFonts w:ascii="黑体" w:eastAsia="黑体" w:hAnsi="Times New Roman" w:cs="黑体" w:hint="eastAsia"/>
          <w:color w:val="000000"/>
          <w:spacing w:val="-60"/>
          <w:sz w:val="28"/>
          <w:szCs w:val="28"/>
          <w:lang w:val="zh-CN"/>
        </w:rPr>
        <w:t>万人次</w:t>
      </w:r>
      <w:r w:rsidRPr="00323087">
        <w:rPr>
          <w:rFonts w:ascii="黑体" w:eastAsia="黑体" w:hAnsi="Times New Roman" w:cs="黑体"/>
          <w:color w:val="000000"/>
          <w:spacing w:val="-60"/>
          <w:sz w:val="28"/>
          <w:szCs w:val="28"/>
          <w:lang w:val="zh-CN"/>
        </w:rPr>
        <w:t>/</w:t>
      </w:r>
      <w:r w:rsidRPr="00323087">
        <w:rPr>
          <w:rFonts w:ascii="黑体" w:eastAsia="黑体" w:hAnsi="Times New Roman" w:cs="黑体" w:hint="eastAsia"/>
          <w:color w:val="000000"/>
          <w:spacing w:val="-60"/>
          <w:sz w:val="28"/>
          <w:szCs w:val="28"/>
          <w:lang w:val="zh-CN"/>
        </w:rPr>
        <w:t>日</w:t>
      </w:r>
      <w:r w:rsidRPr="00323087">
        <w:rPr>
          <w:rFonts w:ascii="黑体" w:eastAsia="黑体" w:hAnsi="Times New Roman" w:cs="黑体" w:hint="eastAsia"/>
          <w:color w:val="000000"/>
          <w:spacing w:val="20"/>
          <w:sz w:val="24"/>
          <w:szCs w:val="24"/>
          <w:lang w:val="zh-CN"/>
        </w:rPr>
        <w:t>以上，</w:t>
      </w:r>
      <w:r w:rsidRPr="00323087">
        <w:rPr>
          <w:rFonts w:ascii="黑体" w:eastAsia="黑体" w:hAnsi="Times New Roman" w:cs="黑体" w:hint="eastAsia"/>
          <w:color w:val="000000"/>
          <w:sz w:val="28"/>
          <w:szCs w:val="28"/>
          <w:lang w:val="zh-CN"/>
        </w:rPr>
        <w:t>区级商业中心的客流量约为</w:t>
      </w:r>
      <w:r w:rsidRPr="00323087">
        <w:rPr>
          <w:rFonts w:ascii="Times New Roman" w:eastAsia="Times New Roman" w:hAnsi="Times New Roman" w:cs="Times New Roman"/>
          <w:b/>
          <w:bCs/>
          <w:color w:val="000000"/>
          <w:sz w:val="30"/>
          <w:szCs w:val="30"/>
          <w:lang w:val="zh-CN"/>
        </w:rPr>
        <w:t>20</w:t>
      </w:r>
      <w:r w:rsidRPr="00323087">
        <w:rPr>
          <w:rFonts w:ascii="黑体" w:eastAsia="黑体" w:hAnsi="Times New Roman" w:cs="黑体" w:hint="eastAsia"/>
          <w:color w:val="000000"/>
          <w:sz w:val="28"/>
          <w:szCs w:val="28"/>
          <w:lang w:val="zh-CN"/>
        </w:rPr>
        <w:t>万人</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次</w:t>
      </w:r>
      <w:r w:rsidRPr="00323087">
        <w:rPr>
          <w:rFonts w:ascii="Times New Roman" w:eastAsia="Times New Roman" w:hAnsi="Times New Roman" w:cs="Times New Roman"/>
          <w:b/>
          <w:bCs/>
          <w:color w:val="000000"/>
          <w:sz w:val="30"/>
          <w:szCs w:val="30"/>
          <w:lang w:val="zh-CN"/>
        </w:rPr>
        <w:t>7</w:t>
      </w:r>
      <w:r w:rsidRPr="00323087">
        <w:rPr>
          <w:rFonts w:ascii="黑体" w:eastAsia="黑体" w:hAnsi="Times New Roman" w:cs="黑体" w:hint="eastAsia"/>
          <w:color w:val="000000"/>
          <w:sz w:val="28"/>
          <w:szCs w:val="28"/>
          <w:lang w:val="zh-CN"/>
        </w:rPr>
        <w:t>曰以上，社区级商业中心的客流量约为</w:t>
      </w:r>
      <w:r w:rsidRPr="00323087">
        <w:rPr>
          <w:rFonts w:ascii="Times New Roman" w:eastAsia="Times New Roman" w:hAnsi="Times New Roman" w:cs="Times New Roman"/>
          <w:b/>
          <w:bCs/>
          <w:color w:val="000000"/>
          <w:sz w:val="30"/>
          <w:szCs w:val="30"/>
          <w:lang w:val="zh-CN"/>
        </w:rPr>
        <w:t>5</w:t>
      </w:r>
      <w:r w:rsidRPr="00323087">
        <w:rPr>
          <w:rFonts w:ascii="Times New Roman" w:eastAsia="Times New Roman" w:hAnsi="Times New Roman" w:cs="Times New Roman"/>
          <w:b/>
          <w:bCs/>
          <w:color w:val="000000"/>
          <w:sz w:val="28"/>
          <w:szCs w:val="28"/>
          <w:lang w:val="zh-CN"/>
        </w:rPr>
        <w:t>-</w:t>
      </w:r>
      <w:r w:rsidRPr="00323087">
        <w:rPr>
          <w:rFonts w:ascii="Times New Roman" w:eastAsia="Times New Roman" w:hAnsi="Times New Roman" w:cs="Times New Roman"/>
          <w:b/>
          <w:bCs/>
          <w:color w:val="000000"/>
          <w:sz w:val="30"/>
          <w:szCs w:val="30"/>
          <w:lang w:val="zh-CN"/>
        </w:rPr>
        <w:t>10</w:t>
      </w:r>
      <w:r w:rsidRPr="00323087">
        <w:rPr>
          <w:rFonts w:ascii="黑体" w:eastAsia="黑体" w:hAnsi="Times New Roman" w:cs="黑体" w:hint="eastAsia"/>
          <w:color w:val="000000"/>
          <w:sz w:val="28"/>
          <w:szCs w:val="28"/>
          <w:lang w:val="zh-CN"/>
        </w:rPr>
        <w:t>万人次丨曰，小区级商业中心的客</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流量约为</w:t>
      </w:r>
      <w:r w:rsidRPr="00323087">
        <w:rPr>
          <w:rFonts w:ascii="Times New Roman" w:eastAsia="Times New Roman" w:hAnsi="Times New Roman" w:cs="Times New Roman"/>
          <w:b/>
          <w:bCs/>
          <w:color w:val="000000"/>
          <w:sz w:val="30"/>
          <w:szCs w:val="30"/>
          <w:lang w:val="zh-CN"/>
        </w:rPr>
        <w:t>2</w:t>
      </w:r>
      <w:r w:rsidRPr="00323087">
        <w:rPr>
          <w:rFonts w:ascii="Times New Roman" w:eastAsia="Times New Roman" w:hAnsi="Times New Roman" w:cs="Times New Roman"/>
          <w:b/>
          <w:bCs/>
          <w:color w:val="000000"/>
          <w:sz w:val="28"/>
          <w:szCs w:val="28"/>
          <w:lang w:val="zh-CN"/>
        </w:rPr>
        <w:t>.</w:t>
      </w:r>
      <w:r w:rsidRPr="00323087">
        <w:rPr>
          <w:rFonts w:ascii="Times New Roman" w:eastAsia="Times New Roman" w:hAnsi="Times New Roman" w:cs="Times New Roman"/>
          <w:b/>
          <w:bCs/>
          <w:color w:val="000000"/>
          <w:sz w:val="30"/>
          <w:szCs w:val="30"/>
          <w:lang w:val="zh-CN"/>
        </w:rPr>
        <w:t>5</w:t>
      </w:r>
      <w:r w:rsidRPr="00323087">
        <w:rPr>
          <w:rFonts w:ascii="黑体" w:eastAsia="黑体" w:hAnsi="Times New Roman" w:cs="黑体" w:hint="eastAsia"/>
          <w:color w:val="000000"/>
          <w:sz w:val="28"/>
          <w:szCs w:val="28"/>
          <w:lang w:val="zh-CN"/>
        </w:rPr>
        <w:t>万人次</w:t>
      </w:r>
      <w:r w:rsidRPr="00323087">
        <w:rPr>
          <w:rFonts w:ascii="Times New Roman" w:eastAsia="Times New Roman" w:hAnsi="Times New Roman" w:cs="Times New Roman"/>
          <w:b/>
          <w:bCs/>
          <w:color w:val="000000"/>
          <w:sz w:val="30"/>
          <w:szCs w:val="30"/>
          <w:lang w:val="zh-CN"/>
        </w:rPr>
        <w:t>7</w:t>
      </w:r>
      <w:r w:rsidRPr="00323087">
        <w:rPr>
          <w:rFonts w:ascii="黑体" w:eastAsia="黑体" w:hAnsi="Times New Roman" w:cs="黑体" w:hint="eastAsia"/>
          <w:color w:val="000000"/>
          <w:sz w:val="28"/>
          <w:szCs w:val="28"/>
          <w:lang w:val="zh-CN"/>
        </w:rPr>
        <w:t>日</w:t>
      </w:r>
      <w:r w:rsidRPr="00323087">
        <w:rPr>
          <w:rFonts w:ascii="黑体" w:eastAsia="黑体" w:hAnsi="Times New Roman" w:cs="黑体" w:hint="eastAsia"/>
          <w:color w:val="000000"/>
          <w:spacing w:val="20"/>
          <w:sz w:val="24"/>
          <w:szCs w:val="24"/>
          <w:lang w:val="zh-CN"/>
        </w:rPr>
        <w:t>以下。</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5</w:t>
      </w:r>
      <w:r w:rsidRPr="00323087">
        <w:rPr>
          <w:rFonts w:ascii="黑体" w:eastAsia="黑体" w:hAnsi="Times New Roman" w:cs="黑体" w:hint="eastAsia"/>
          <w:color w:val="000000"/>
          <w:sz w:val="28"/>
          <w:szCs w:val="28"/>
          <w:lang w:val="zh-CN"/>
        </w:rPr>
        <w:t>、城市规划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城市规划是指：商服中心、城市道路、城市内部公共交通、对外交通、主要</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基础设施等规划。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城市规划的正面影响依程度分为有利、较有利，负面影响依程度分为较不利、</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不利。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对商业用途而言，程度为有利的城市规划有区域内区级以上商业中心的规划</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新建、升级、营业总量增大；高等级的城市道路的规划新增、改扩建；轨道交通</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站点</w:t>
      </w:r>
      <w:r w:rsidRPr="00323087">
        <w:rPr>
          <w:rFonts w:ascii="黑体" w:eastAsia="黑体" w:hAnsi="Times New Roman" w:cs="黑体" w:hint="eastAsia"/>
          <w:color w:val="000000"/>
          <w:spacing w:val="20"/>
          <w:sz w:val="24"/>
          <w:szCs w:val="24"/>
          <w:lang w:val="zh-CN"/>
        </w:rPr>
        <w:t>（线路〉</w:t>
      </w:r>
      <w:r w:rsidRPr="00323087">
        <w:rPr>
          <w:rFonts w:ascii="黑体" w:eastAsia="黑体" w:hAnsi="Times New Roman" w:cs="黑体" w:hint="eastAsia"/>
          <w:color w:val="000000"/>
          <w:sz w:val="28"/>
          <w:szCs w:val="28"/>
          <w:lang w:val="zh-CN"/>
        </w:rPr>
        <w:t>和公交站点（线路</w:t>
      </w:r>
      <w:r w:rsidRPr="00323087">
        <w:rPr>
          <w:rFonts w:ascii="黑体" w:eastAsia="黑体" w:hAnsi="Times New Roman" w:cs="黑体" w:hint="eastAsia"/>
          <w:color w:val="000000"/>
          <w:spacing w:val="20"/>
          <w:sz w:val="24"/>
          <w:szCs w:val="24"/>
          <w:lang w:val="zh-CN"/>
        </w:rPr>
        <w:t>〕</w:t>
      </w:r>
      <w:r w:rsidRPr="00323087">
        <w:rPr>
          <w:rFonts w:ascii="黑体" w:eastAsia="黑体" w:hAnsi="Times New Roman" w:cs="黑体" w:hint="eastAsia"/>
          <w:color w:val="000000"/>
          <w:sz w:val="28"/>
          <w:szCs w:val="28"/>
          <w:lang w:val="zh-CN"/>
        </w:rPr>
        <w:t>的规划新增新建；高等级的对外交通设施和交</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通枢纽的规划新建、升级；主要基础设施的高标准的规划新增、改扩建、升级等。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程度为较有利的城市规划有区域内社区级以下商业中心的规划新建、升级、</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营业总量增大；一般等级的城市道路的规划新增、改扩建；轨道交通站点（线路〕</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51</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lastRenderedPageBreak/>
        <w:t>和公交站点（线路〕的运营时间延长、发车间隔时间缩短；一般等级的对外交通</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设施的规划新建、升级；主要基础设施的一般标准的规划新增、改扩建、升级等。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城市规划可能对某一特定的区域造成不利或较不利影响的情况有：规划的改</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变将使双向道路变为单向道路；原道路没有隔离带将变成有隔离带；规划建设的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附近封闭式道路将使某区域的通达性变差；规划建设的大型卖场将增加周边区域</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道路的车流量，造成拥堵和噪音。</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6</w:t>
      </w:r>
      <w:r w:rsidRPr="00323087">
        <w:rPr>
          <w:rFonts w:ascii="黑体" w:eastAsia="黑体" w:hAnsi="Times New Roman" w:cs="黑体" w:hint="eastAsia"/>
          <w:color w:val="000000"/>
          <w:sz w:val="28"/>
          <w:szCs w:val="28"/>
          <w:lang w:val="zh-CN"/>
        </w:rPr>
        <w:t>、宽深比</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一般而言，对同一地块，其临近街面部分价值高，远离街面部分价值低。或</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者说，同一宽</w:t>
      </w:r>
      <w:r w:rsidRPr="00323087">
        <w:rPr>
          <w:rFonts w:ascii="黑体" w:eastAsia="黑体" w:hAnsi="Times New Roman" w:cs="黑体" w:hint="eastAsia"/>
          <w:b/>
          <w:bCs/>
          <w:color w:val="000000"/>
          <w:lang w:val="zh-CN"/>
        </w:rPr>
        <w:t>度下，</w:t>
      </w:r>
      <w:r w:rsidRPr="00323087">
        <w:rPr>
          <w:rFonts w:ascii="黑体" w:eastAsia="黑体" w:hAnsi="Times New Roman" w:cs="黑体" w:hint="eastAsia"/>
          <w:color w:val="000000"/>
          <w:sz w:val="28"/>
          <w:szCs w:val="28"/>
          <w:lang w:val="zh-CN"/>
        </w:rPr>
        <w:t>随着地块深度的增加，地块的单位地价逐步降低，当深度达</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到某一临街深度以后，地块的单位地价维持不变。另一方面，在同一深</w:t>
      </w:r>
      <w:r w:rsidRPr="00323087">
        <w:rPr>
          <w:rFonts w:ascii="黑体" w:eastAsia="黑体" w:hAnsi="Times New Roman" w:cs="黑体" w:hint="eastAsia"/>
          <w:b/>
          <w:bCs/>
          <w:color w:val="000000"/>
          <w:lang w:val="zh-CN"/>
        </w:rPr>
        <w:t>度下，</w:t>
      </w:r>
      <w:r w:rsidRPr="00323087">
        <w:rPr>
          <w:rFonts w:ascii="黑体" w:eastAsia="黑体" w:hAnsi="Times New Roman" w:cs="黑体" w:hint="eastAsia"/>
          <w:color w:val="000000"/>
          <w:sz w:val="28"/>
          <w:szCs w:val="28"/>
          <w:lang w:val="zh-CN"/>
        </w:rPr>
        <w:t>地</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块临街宽度不同，引起铺面宽窄不同，对顾客的吸引力产生差异，而直接影响</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Arial" w:eastAsia="Times New Roman" w:hAnsi="Arial" w:cs="Arial"/>
          <w:i/>
          <w:iCs/>
          <w:color w:val="000000"/>
          <w:sz w:val="9"/>
          <w:szCs w:val="9"/>
          <w:lang w:val="zh-CN"/>
        </w:rPr>
        <w:t>I</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其营业额。可见，地块的临街深度和宽度都会对地价产生影响，随着深度的增加</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单位地价要降低，随着宽度增加单位地价要升高。因此，用地块宽度与深度的比</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率（即宽深比）来反映其对地价的影响。</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52</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17</w:t>
      </w:r>
      <w:r w:rsidRPr="00323087">
        <w:rPr>
          <w:rFonts w:ascii="黑体" w:eastAsia="黑体" w:hAnsi="Times New Roman" w:cs="黑体" w:hint="eastAsia"/>
          <w:b/>
          <w:bCs/>
          <w:color w:val="000000"/>
          <w:sz w:val="27"/>
          <w:szCs w:val="27"/>
          <w:lang w:val="zh-CN"/>
        </w:rPr>
        <w:t>办公用地因素修正系数指标说明表〈</w:t>
      </w:r>
      <w:r w:rsidRPr="00323087">
        <w:rPr>
          <w:rFonts w:ascii="Arial" w:eastAsia="Times New Roman" w:hAnsi="Arial" w:cs="Arial"/>
          <w:b/>
          <w:bCs/>
          <w:color w:val="000000"/>
          <w:sz w:val="27"/>
          <w:szCs w:val="27"/>
          <w:lang w:val="zh-CN"/>
        </w:rPr>
        <w:t>1</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3</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10166" w:type="dxa"/>
        <w:tblInd w:w="5" w:type="dxa"/>
        <w:tblLayout w:type="fixed"/>
        <w:tblCellMar>
          <w:left w:w="0" w:type="dxa"/>
          <w:right w:w="0" w:type="dxa"/>
        </w:tblCellMar>
        <w:tblLook w:val="0000" w:firstRow="0" w:lastRow="0" w:firstColumn="0" w:lastColumn="0" w:noHBand="0" w:noVBand="0"/>
      </w:tblPr>
      <w:tblGrid>
        <w:gridCol w:w="612"/>
        <w:gridCol w:w="1066"/>
        <w:gridCol w:w="1447"/>
        <w:gridCol w:w="1476"/>
        <w:gridCol w:w="1598"/>
        <w:gridCol w:w="1346"/>
        <w:gridCol w:w="1390"/>
        <w:gridCol w:w="1231"/>
      </w:tblGrid>
      <w:tr w:rsidR="00323087" w:rsidRPr="00323087" w:rsidTr="00323087">
        <w:trPr>
          <w:trHeight w:hRule="exact" w:val="475"/>
        </w:trPr>
        <w:tc>
          <w:tcPr>
            <w:tcW w:w="3125"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系</w:t>
            </w:r>
            <w:r w:rsidRPr="00323087">
              <w:rPr>
                <w:rFonts w:ascii="黑体" w:eastAsia="黑体" w:hAnsi="Times New Roman" w:cs="黑体"/>
                <w:b/>
                <w:bCs/>
                <w:color w:val="000000"/>
                <w:lang w:val="zh-CN"/>
              </w:rPr>
              <w:t>"</w:t>
            </w:r>
            <w:r w:rsidRPr="00323087">
              <w:rPr>
                <w:rFonts w:ascii="黑体" w:eastAsia="黑体" w:hAnsi="Times New Roman" w:cs="黑体" w:hint="eastAsia"/>
                <w:b/>
                <w:bCs/>
                <w:color w:val="000000"/>
                <w:lang w:val="zh-CN"/>
              </w:rPr>
              <w:t>响因素</w:t>
            </w:r>
          </w:p>
        </w:tc>
        <w:tc>
          <w:tcPr>
            <w:tcW w:w="147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59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34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3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231"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9B65B2" w:rsidRPr="00323087" w:rsidTr="00A36932">
        <w:trPr>
          <w:trHeight w:hRule="exact" w:val="932"/>
        </w:trPr>
        <w:tc>
          <w:tcPr>
            <w:tcW w:w="612"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距市级商业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80"/>
                <w:lang w:val="zh-CN"/>
              </w:rPr>
              <w:t>中心距离</w:t>
            </w:r>
            <w:r w:rsidRPr="00323087">
              <w:rPr>
                <w:rFonts w:ascii="黑体" w:eastAsia="黑体" w:hAnsi="Times New Roman" w:cs="黑体"/>
                <w:b/>
                <w:bCs/>
                <w:color w:val="000000"/>
                <w:spacing w:val="80"/>
                <w:lang w:val="zh-CN"/>
              </w:rPr>
              <w:t xml:space="preserve"> </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rPr>
                <w:rFonts w:ascii="宋体" w:eastAsia="宋体" w:hAnsi="宋体" w:cs="宋体"/>
                <w:color w:val="000000"/>
              </w:rPr>
            </w:pPr>
            <w:r w:rsidRPr="00DE2609">
              <w:rPr>
                <w:rFonts w:ascii="宋体" w:eastAsia="宋体" w:hAnsi="宋体" w:cs="宋体" w:hint="eastAsia"/>
                <w:color w:val="000000"/>
              </w:rPr>
              <w:t>位于中心</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[2,3)</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w:t>
            </w:r>
          </w:p>
        </w:tc>
      </w:tr>
      <w:tr w:rsidR="009B65B2" w:rsidRPr="00323087" w:rsidTr="00A36932">
        <w:trPr>
          <w:trHeight w:hRule="exact" w:val="965"/>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vMerge w:val="restart"/>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繁华程度</w:t>
            </w: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距区级商业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120"/>
                <w:lang w:val="zh-CN"/>
              </w:rPr>
              <w:t>中心距离</w:t>
            </w:r>
            <w:r w:rsidRPr="00323087">
              <w:rPr>
                <w:rFonts w:ascii="黑体" w:eastAsia="黑体" w:hAnsi="Times New Roman" w:cs="黑体"/>
                <w:b/>
                <w:bCs/>
                <w:color w:val="000000"/>
                <w:spacing w:val="120"/>
                <w:lang w:val="zh-CN"/>
              </w:rPr>
              <w:t xml:space="preserve"> </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rPr>
                <w:rFonts w:ascii="宋体" w:eastAsia="宋体" w:hAnsi="宋体" w:cs="宋体"/>
                <w:color w:val="000000"/>
              </w:rPr>
            </w:pPr>
            <w:r w:rsidRPr="00DE2609">
              <w:rPr>
                <w:rFonts w:ascii="宋体" w:eastAsia="宋体" w:hAnsi="宋体" w:cs="宋体" w:hint="eastAsia"/>
                <w:color w:val="000000"/>
              </w:rPr>
              <w:t>位于中心</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[0.5,1)</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w:t>
            </w:r>
          </w:p>
        </w:tc>
      </w:tr>
      <w:tr w:rsidR="009B65B2" w:rsidRPr="00323087" w:rsidTr="00A36932">
        <w:trPr>
          <w:trHeight w:hRule="exact" w:val="954"/>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vMerge/>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距商务办公</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120"/>
                <w:lang w:val="zh-CN"/>
              </w:rPr>
              <w:t>中心距离</w:t>
            </w:r>
            <w:r w:rsidRPr="00323087">
              <w:rPr>
                <w:rFonts w:ascii="黑体" w:eastAsia="黑体" w:hAnsi="Times New Roman" w:cs="黑体"/>
                <w:b/>
                <w:bCs/>
                <w:color w:val="000000"/>
                <w:spacing w:val="120"/>
                <w:lang w:val="zh-CN"/>
              </w:rPr>
              <w:t xml:space="preserve"> </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rPr>
                <w:rFonts w:ascii="宋体" w:eastAsia="宋体" w:hAnsi="宋体" w:cs="宋体"/>
                <w:color w:val="000000"/>
              </w:rPr>
            </w:pPr>
            <w:r w:rsidRPr="00DE2609">
              <w:rPr>
                <w:rFonts w:ascii="宋体" w:eastAsia="宋体" w:hAnsi="宋体" w:cs="宋体" w:hint="eastAsia"/>
                <w:color w:val="000000"/>
              </w:rPr>
              <w:t>位于中心</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[2,3)</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[3,5)</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w:t>
            </w:r>
          </w:p>
        </w:tc>
      </w:tr>
      <w:tr w:rsidR="009B65B2" w:rsidRPr="00323087" w:rsidTr="00A36932">
        <w:trPr>
          <w:trHeight w:hRule="exact" w:val="961"/>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距行政机关</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120"/>
                <w:lang w:val="zh-CN"/>
              </w:rPr>
              <w:t>中心距离</w:t>
            </w:r>
            <w:r w:rsidRPr="00323087">
              <w:rPr>
                <w:rFonts w:ascii="黑体" w:eastAsia="黑体" w:hAnsi="Times New Roman" w:cs="黑体"/>
                <w:b/>
                <w:bCs/>
                <w:color w:val="000000"/>
                <w:spacing w:val="120"/>
                <w:lang w:val="zh-CN"/>
              </w:rPr>
              <w:t xml:space="preserve"> </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rPr>
                <w:rFonts w:ascii="宋体" w:eastAsia="宋体" w:hAnsi="宋体" w:cs="宋体"/>
                <w:color w:val="000000"/>
              </w:rPr>
            </w:pPr>
            <w:r w:rsidRPr="00DE2609">
              <w:rPr>
                <w:rFonts w:ascii="宋体" w:eastAsia="宋体" w:hAnsi="宋体" w:cs="宋体" w:hint="eastAsia"/>
                <w:color w:val="000000"/>
              </w:rPr>
              <w:t>位于中心</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[0.5,1)</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w:t>
            </w:r>
          </w:p>
        </w:tc>
      </w:tr>
      <w:tr w:rsidR="009B65B2" w:rsidRPr="00323087" w:rsidTr="00A36932">
        <w:trPr>
          <w:trHeight w:hRule="exact" w:val="641"/>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周围道路类</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型</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300米内有主干道</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500米内有主干道</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500米内有次干道</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500米外有次干道</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A36932">
        <w:trPr>
          <w:trHeight w:hRule="exact" w:val="648"/>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w:t>
            </w:r>
          </w:p>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域</w:t>
            </w:r>
          </w:p>
        </w:tc>
        <w:tc>
          <w:tcPr>
            <w:tcW w:w="1066"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距快速路匝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口距离</w:t>
            </w:r>
            <w:r w:rsidRPr="00323087">
              <w:rPr>
                <w:rFonts w:ascii="黑体" w:eastAsia="黑体" w:hAnsi="Times New Roman" w:cs="黑体"/>
                <w:color w:val="000000"/>
                <w:spacing w:val="-20"/>
                <w:sz w:val="19"/>
                <w:szCs w:val="19"/>
                <w:lang w:val="zh-CN"/>
              </w:rPr>
              <w:t>(KM)</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[0.5,1)</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[1,1.5)</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[1.5,2)</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w:t>
            </w:r>
          </w:p>
        </w:tc>
      </w:tr>
      <w:tr w:rsidR="009B65B2" w:rsidRPr="00323087" w:rsidTr="00A36932">
        <w:trPr>
          <w:trHeight w:hRule="exact" w:val="648"/>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因</w:t>
            </w:r>
          </w:p>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素</w:t>
            </w:r>
          </w:p>
        </w:tc>
        <w:tc>
          <w:tcPr>
            <w:tcW w:w="1066"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距停车场距</w:t>
            </w:r>
            <w:r w:rsidRPr="00323087">
              <w:rPr>
                <w:rFonts w:ascii="黑体" w:eastAsia="黑体" w:hAnsi="Times New Roman" w:cs="黑体"/>
                <w:b/>
                <w:bCs/>
                <w:color w:val="000000"/>
                <w:spacing w:val="20"/>
                <w:lang w:val="zh-CN"/>
              </w:rPr>
              <w:t xml:space="preserve"> (KM</w:t>
            </w:r>
            <w:r w:rsidRPr="00323087">
              <w:rPr>
                <w:rFonts w:ascii="黑体" w:eastAsia="黑体" w:hAnsi="Times New Roman" w:cs="黑体" w:hint="eastAsia"/>
                <w:b/>
                <w:bCs/>
                <w:color w:val="000000"/>
                <w:spacing w:val="20"/>
                <w:lang w:val="zh-CN"/>
              </w:rPr>
              <w:t>）</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﹤0.1</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[0.1,0.2)</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[0.2,0.3)</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[0.3,0.5)</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r>
      <w:tr w:rsidR="009B65B2" w:rsidRPr="00323087" w:rsidTr="00A36932">
        <w:trPr>
          <w:trHeight w:hRule="exact" w:val="958"/>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距轨道交通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120"/>
                <w:lang w:val="zh-CN"/>
              </w:rPr>
              <w:t>站点距离</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300米内有两条以上线路的站点</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﹤0.4</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[0.4,0.8)</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[0.8,1.2)</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r>
      <w:tr w:rsidR="009B65B2" w:rsidRPr="00323087" w:rsidTr="00A36932">
        <w:trPr>
          <w:trHeight w:hRule="exact" w:val="835"/>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距公交站点</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lang w:val="zh-CN"/>
              </w:rPr>
              <w:t>距离</w:t>
            </w:r>
            <w:r w:rsidRPr="00323087">
              <w:rPr>
                <w:rFonts w:ascii="黑体" w:eastAsia="黑体" w:hAnsi="Times New Roman" w:cs="黑体"/>
                <w:b/>
                <w:bCs/>
                <w:color w:val="000000"/>
                <w:lang w:val="zh-CN"/>
              </w:rPr>
              <w:t>(KM</w:t>
            </w:r>
            <w:r w:rsidRPr="00323087">
              <w:rPr>
                <w:rFonts w:ascii="黑体" w:eastAsia="黑体" w:hAnsi="Times New Roman" w:cs="黑体" w:hint="eastAsia"/>
                <w:b/>
                <w:bCs/>
                <w:color w:val="000000"/>
                <w:lang w:val="zh-CN"/>
              </w:rPr>
              <w:t>）</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200米内有十条以上线路的站点</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200米内有五条以上线路的站点</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[0.3,0.5)</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r>
      <w:tr w:rsidR="009B65B2" w:rsidRPr="00323087" w:rsidTr="00A36932">
        <w:trPr>
          <w:trHeight w:hRule="exact" w:val="644"/>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距火车站距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离卿）</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[0.5,1)</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[1,2)</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[2,3)</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w:t>
            </w:r>
          </w:p>
        </w:tc>
      </w:tr>
      <w:tr w:rsidR="009B65B2" w:rsidRPr="00323087" w:rsidTr="00A36932">
        <w:trPr>
          <w:trHeight w:hRule="exact" w:val="637"/>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距机场距离</w:t>
            </w:r>
            <w:r w:rsidRPr="00323087">
              <w:rPr>
                <w:rFonts w:ascii="黑体" w:eastAsia="黑体" w:hAnsi="Times New Roman" w:cs="黑体"/>
                <w:b/>
                <w:bCs/>
                <w:color w:val="000000"/>
                <w:spacing w:val="20"/>
                <w:lang w:val="zh-CN"/>
              </w:rPr>
              <w:t xml:space="preserve"> (KM</w:t>
            </w:r>
            <w:r w:rsidRPr="00323087">
              <w:rPr>
                <w:rFonts w:ascii="黑体" w:eastAsia="黑体" w:hAnsi="Times New Roman" w:cs="黑体"/>
                <w:color w:val="000000"/>
                <w:spacing w:val="-20"/>
                <w:sz w:val="19"/>
                <w:szCs w:val="19"/>
                <w:lang w:val="zh-CN"/>
              </w:rPr>
              <w:t>)</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[10,15)</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[15,20)</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≥20</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A36932">
        <w:trPr>
          <w:trHeight w:hRule="exact" w:val="346"/>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w:t>
            </w: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保障率高</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保障率较高</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保障一般</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保障率较低</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保障率低</w:t>
            </w:r>
          </w:p>
        </w:tc>
      </w:tr>
      <w:tr w:rsidR="009B65B2" w:rsidRPr="00323087" w:rsidTr="00A36932">
        <w:trPr>
          <w:trHeight w:hRule="exact" w:val="320"/>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状况</w:t>
            </w: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配套设施</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具备5项以上</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具备3项以上</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A36932">
        <w:trPr>
          <w:trHeight w:hRule="exact" w:val="328"/>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优越</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良好</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一般</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较差</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差</w:t>
            </w:r>
          </w:p>
        </w:tc>
      </w:tr>
      <w:tr w:rsidR="009B65B2" w:rsidRPr="00323087" w:rsidTr="00A36932">
        <w:trPr>
          <w:trHeight w:hRule="exact" w:val="331"/>
        </w:trPr>
        <w:tc>
          <w:tcPr>
            <w:tcW w:w="612" w:type="dxa"/>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有利</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较有利</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无影响</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较不利</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不利</w:t>
            </w:r>
          </w:p>
        </w:tc>
      </w:tr>
      <w:tr w:rsidR="009B65B2" w:rsidRPr="00323087" w:rsidTr="00A36932">
        <w:trPr>
          <w:trHeight w:hRule="exact" w:val="572"/>
        </w:trPr>
        <w:tc>
          <w:tcPr>
            <w:tcW w:w="612"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vMerge w:val="restart"/>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三面临街</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二面临街</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一面临街</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袋地</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袋地（严重影响利用）</w:t>
            </w:r>
          </w:p>
        </w:tc>
      </w:tr>
      <w:tr w:rsidR="009B65B2" w:rsidRPr="00323087" w:rsidTr="00A36932">
        <w:trPr>
          <w:trHeight w:hRule="exact" w:val="662"/>
        </w:trPr>
        <w:tc>
          <w:tcPr>
            <w:tcW w:w="612" w:type="dxa"/>
            <w:tcBorders>
              <w:top w:val="nil"/>
              <w:left w:val="nil"/>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w:t>
            </w:r>
          </w:p>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别</w:t>
            </w:r>
          </w:p>
        </w:tc>
        <w:tc>
          <w:tcPr>
            <w:tcW w:w="1066" w:type="dxa"/>
            <w:vMerge/>
            <w:tcBorders>
              <w:top w:val="nil"/>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临街道路类</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型</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主干道</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次干道</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支路</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支路（二车道）</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w:t>
            </w:r>
          </w:p>
        </w:tc>
      </w:tr>
      <w:tr w:rsidR="009B65B2" w:rsidRPr="00323087" w:rsidTr="00A36932">
        <w:trPr>
          <w:trHeight w:hRule="exact" w:val="850"/>
        </w:trPr>
        <w:tc>
          <w:tcPr>
            <w:tcW w:w="612" w:type="dxa"/>
            <w:tcBorders>
              <w:top w:val="nil"/>
              <w:left w:val="nil"/>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1066"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447"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47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规则，利用合理</w:t>
            </w:r>
          </w:p>
        </w:tc>
        <w:tc>
          <w:tcPr>
            <w:tcW w:w="1598"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较规则，有利于利用</w:t>
            </w:r>
          </w:p>
        </w:tc>
        <w:tc>
          <w:tcPr>
            <w:tcW w:w="1346"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无不利影响</w:t>
            </w:r>
          </w:p>
        </w:tc>
        <w:tc>
          <w:tcPr>
            <w:tcW w:w="1390" w:type="dxa"/>
            <w:tcBorders>
              <w:top w:val="single" w:sz="4" w:space="0" w:color="auto"/>
              <w:left w:val="single" w:sz="4" w:space="0" w:color="auto"/>
              <w:bottom w:val="nil"/>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不规则，影响利用</w:t>
            </w:r>
          </w:p>
        </w:tc>
        <w:tc>
          <w:tcPr>
            <w:tcW w:w="1231" w:type="dxa"/>
            <w:tcBorders>
              <w:top w:val="single" w:sz="4" w:space="0" w:color="auto"/>
              <w:left w:val="single" w:sz="4" w:space="0" w:color="auto"/>
              <w:bottom w:val="nil"/>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不规则，严重影响利用</w:t>
            </w:r>
          </w:p>
        </w:tc>
      </w:tr>
      <w:tr w:rsidR="009B65B2" w:rsidRPr="00323087" w:rsidTr="00A36932">
        <w:trPr>
          <w:trHeight w:hRule="exact" w:val="803"/>
        </w:trPr>
        <w:tc>
          <w:tcPr>
            <w:tcW w:w="612" w:type="dxa"/>
            <w:tcBorders>
              <w:top w:val="nil"/>
              <w:left w:val="nil"/>
              <w:bottom w:val="nil"/>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10"/>
                <w:szCs w:val="10"/>
              </w:rPr>
            </w:pPr>
          </w:p>
        </w:tc>
        <w:tc>
          <w:tcPr>
            <w:tcW w:w="1066" w:type="dxa"/>
            <w:tcBorders>
              <w:top w:val="single" w:sz="4" w:space="0" w:color="auto"/>
              <w:left w:val="single" w:sz="4" w:space="0" w:color="auto"/>
              <w:bottom w:val="nil"/>
              <w:right w:val="nil"/>
            </w:tcBorders>
            <w:shd w:val="clear" w:color="auto" w:fill="FFFFFF"/>
          </w:tcPr>
          <w:p w:rsidR="009B65B2" w:rsidRPr="00323087" w:rsidRDefault="009B65B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1447" w:type="dxa"/>
            <w:tcBorders>
              <w:top w:val="single" w:sz="4" w:space="0" w:color="auto"/>
              <w:left w:val="single" w:sz="4" w:space="0" w:color="auto"/>
              <w:bottom w:val="single" w:sz="4" w:space="0" w:color="auto"/>
              <w:right w:val="nil"/>
            </w:tcBorders>
            <w:shd w:val="clear" w:color="auto" w:fill="FFFFFF"/>
          </w:tcPr>
          <w:p w:rsidR="009B65B2" w:rsidRPr="00323087" w:rsidRDefault="009B65B2"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宗地面积（平</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方米）</w:t>
            </w:r>
          </w:p>
        </w:tc>
        <w:tc>
          <w:tcPr>
            <w:tcW w:w="1476"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≥20000</w:t>
            </w:r>
          </w:p>
        </w:tc>
        <w:tc>
          <w:tcPr>
            <w:tcW w:w="1598"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18"/>
                <w:szCs w:val="18"/>
              </w:rPr>
            </w:pPr>
            <w:r w:rsidRPr="00DE2609">
              <w:rPr>
                <w:rFonts w:ascii="宋体" w:eastAsia="宋体" w:hAnsi="宋体" w:cs="宋体" w:hint="eastAsia"/>
                <w:color w:val="000000"/>
                <w:sz w:val="18"/>
                <w:szCs w:val="18"/>
              </w:rPr>
              <w:t>[12000,20000)</w:t>
            </w:r>
          </w:p>
        </w:tc>
        <w:tc>
          <w:tcPr>
            <w:tcW w:w="1346"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18"/>
                <w:szCs w:val="18"/>
              </w:rPr>
            </w:pPr>
            <w:r w:rsidRPr="00DE2609">
              <w:rPr>
                <w:rFonts w:ascii="宋体" w:eastAsia="宋体" w:hAnsi="宋体" w:cs="宋体" w:hint="eastAsia"/>
                <w:color w:val="000000"/>
                <w:sz w:val="18"/>
                <w:szCs w:val="18"/>
              </w:rPr>
              <w:t>(8000,12000)</w:t>
            </w:r>
          </w:p>
        </w:tc>
        <w:tc>
          <w:tcPr>
            <w:tcW w:w="1390" w:type="dxa"/>
            <w:tcBorders>
              <w:top w:val="single" w:sz="4" w:space="0" w:color="auto"/>
              <w:left w:val="single" w:sz="4" w:space="0" w:color="auto"/>
              <w:bottom w:val="single" w:sz="4" w:space="0" w:color="auto"/>
              <w:right w:val="nil"/>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(3000,8000]</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rsidR="009B65B2" w:rsidRPr="00DE2609" w:rsidRDefault="009B65B2" w:rsidP="00A36932">
            <w:pPr>
              <w:adjustRightInd/>
              <w:snapToGrid/>
              <w:spacing w:after="0"/>
              <w:jc w:val="center"/>
              <w:rPr>
                <w:rFonts w:ascii="宋体" w:eastAsia="宋体" w:hAnsi="宋体" w:cs="宋体"/>
                <w:color w:val="000000"/>
                <w:sz w:val="20"/>
                <w:szCs w:val="20"/>
              </w:rPr>
            </w:pPr>
            <w:r w:rsidRPr="00DE2609">
              <w:rPr>
                <w:rFonts w:ascii="宋体" w:eastAsia="宋体" w:hAnsi="宋体" w:cs="宋体" w:hint="eastAsia"/>
                <w:color w:val="000000"/>
                <w:sz w:val="20"/>
                <w:szCs w:val="20"/>
              </w:rPr>
              <w:t>≤3000</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 xml:space="preserve"> - </w:t>
      </w:r>
      <w:r w:rsidRPr="00323087">
        <w:rPr>
          <w:rFonts w:ascii="Arial" w:eastAsia="Times New Roman" w:hAnsi="Arial" w:cs="Arial"/>
          <w:b/>
          <w:bCs/>
          <w:color w:val="000000"/>
          <w:sz w:val="27"/>
          <w:szCs w:val="27"/>
          <w:lang w:val="zh-CN"/>
        </w:rPr>
        <w:t>18</w:t>
      </w:r>
      <w:r w:rsidRPr="00323087">
        <w:rPr>
          <w:rFonts w:ascii="黑体" w:eastAsia="黑体" w:hAnsi="Times New Roman" w:cs="黑体" w:hint="eastAsia"/>
          <w:b/>
          <w:bCs/>
          <w:color w:val="000000"/>
          <w:sz w:val="27"/>
          <w:szCs w:val="27"/>
          <w:lang w:val="zh-CN"/>
        </w:rPr>
        <w:t>办公用地因素修正系数表〈</w:t>
      </w:r>
      <w:r w:rsidRPr="00323087">
        <w:rPr>
          <w:rFonts w:ascii="Arial" w:eastAsia="Times New Roman" w:hAnsi="Arial" w:cs="Arial"/>
          <w:b/>
          <w:bCs/>
          <w:color w:val="000000"/>
          <w:sz w:val="27"/>
          <w:szCs w:val="27"/>
          <w:lang w:val="zh-CN"/>
        </w:rPr>
        <w:t>1</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3</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8587" w:type="dxa"/>
        <w:tblInd w:w="5" w:type="dxa"/>
        <w:tblLayout w:type="fixed"/>
        <w:tblCellMar>
          <w:left w:w="0" w:type="dxa"/>
          <w:right w:w="0" w:type="dxa"/>
        </w:tblCellMar>
        <w:tblLook w:val="0000" w:firstRow="0" w:lastRow="0" w:firstColumn="0" w:lastColumn="0" w:noHBand="0" w:noVBand="0"/>
      </w:tblPr>
      <w:tblGrid>
        <w:gridCol w:w="1091"/>
        <w:gridCol w:w="1480"/>
        <w:gridCol w:w="2102"/>
        <w:gridCol w:w="785"/>
        <w:gridCol w:w="731"/>
        <w:gridCol w:w="778"/>
        <w:gridCol w:w="760"/>
        <w:gridCol w:w="860"/>
      </w:tblGrid>
      <w:tr w:rsidR="00323087" w:rsidRPr="00323087" w:rsidTr="00A36932">
        <w:trPr>
          <w:trHeight w:hRule="exact" w:val="472"/>
        </w:trPr>
        <w:tc>
          <w:tcPr>
            <w:tcW w:w="4673"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78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73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7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860"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A36932" w:rsidRPr="00323087" w:rsidTr="00A36932">
        <w:trPr>
          <w:trHeight w:hRule="exact" w:val="407"/>
        </w:trPr>
        <w:tc>
          <w:tcPr>
            <w:tcW w:w="1091"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距市级商业中心距离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right"/>
              <w:rPr>
                <w:rFonts w:ascii="宋体" w:eastAsia="宋体" w:hAnsi="宋体" w:cs="宋体"/>
                <w:color w:val="000000"/>
              </w:rPr>
            </w:pPr>
            <w:r w:rsidRPr="00C9425F">
              <w:rPr>
                <w:rFonts w:ascii="宋体" w:eastAsia="宋体" w:hAnsi="宋体" w:cs="宋体" w:hint="eastAsia"/>
                <w:color w:val="000000"/>
              </w:rPr>
              <w:t>1.5%</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0.7%</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-0.7%</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r>
      <w:tr w:rsidR="00A36932" w:rsidRPr="00323087" w:rsidTr="00A36932">
        <w:trPr>
          <w:trHeight w:hRule="exact" w:val="421"/>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繁华程度</w:t>
            </w: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距区级商业中心距离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right"/>
              <w:rPr>
                <w:rFonts w:ascii="宋体" w:eastAsia="宋体" w:hAnsi="宋体" w:cs="宋体"/>
                <w:color w:val="000000"/>
              </w:rPr>
            </w:pPr>
            <w:r w:rsidRPr="00C9425F">
              <w:rPr>
                <w:rFonts w:ascii="宋体" w:eastAsia="宋体" w:hAnsi="宋体" w:cs="宋体" w:hint="eastAsia"/>
                <w:color w:val="000000"/>
              </w:rPr>
              <w:t>0.8%</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0.4%</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-0.4%</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-0.8%</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vMerge/>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距办公商务中心距离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right"/>
              <w:rPr>
                <w:rFonts w:ascii="宋体" w:eastAsia="宋体" w:hAnsi="宋体" w:cs="宋体"/>
                <w:color w:val="000000"/>
              </w:rPr>
            </w:pPr>
            <w:r w:rsidRPr="00C9425F">
              <w:rPr>
                <w:rFonts w:ascii="宋体" w:eastAsia="宋体" w:hAnsi="宋体" w:cs="宋体" w:hint="eastAsia"/>
                <w:color w:val="000000"/>
              </w:rPr>
              <w:t>3.0%</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w:t>
            </w:r>
          </w:p>
        </w:tc>
      </w:tr>
      <w:tr w:rsidR="00A36932" w:rsidRPr="00323087" w:rsidTr="00A36932">
        <w:trPr>
          <w:trHeight w:hRule="exact" w:val="421"/>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距行政机关中心距离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right"/>
              <w:rPr>
                <w:rFonts w:ascii="宋体" w:eastAsia="宋体" w:hAnsi="宋体" w:cs="宋体"/>
                <w:color w:val="000000"/>
              </w:rPr>
            </w:pPr>
            <w:r w:rsidRPr="00C9425F">
              <w:rPr>
                <w:rFonts w:ascii="宋体" w:eastAsia="宋体" w:hAnsi="宋体" w:cs="宋体" w:hint="eastAsia"/>
                <w:color w:val="000000"/>
              </w:rPr>
              <w:t>2.3%</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-2.3%</w:t>
            </w:r>
          </w:p>
        </w:tc>
      </w:tr>
      <w:tr w:rsidR="00A36932" w:rsidRPr="00323087" w:rsidTr="00A36932">
        <w:trPr>
          <w:trHeight w:hRule="exact" w:val="414"/>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0.2%</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-0.2%</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距停车场距离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0.9%</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0.4%</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-0.4%</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-0.9%</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区域因素</w:t>
            </w:r>
          </w:p>
        </w:tc>
        <w:tc>
          <w:tcPr>
            <w:tcW w:w="1480"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距轨道交通站点距离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3.6%</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1.8%</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-1.8%</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-3.6%</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2.9%</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-2.9%</w:t>
            </w:r>
          </w:p>
        </w:tc>
      </w:tr>
      <w:tr w:rsidR="00A36932" w:rsidRPr="00323087" w:rsidTr="00A36932">
        <w:trPr>
          <w:trHeight w:hRule="exact" w:val="421"/>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距火车站距离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距机场距离</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基本设施状况</w:t>
            </w: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vMerge/>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配套设施</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2.4%</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1.2%</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-1.2%</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-2.4%</w:t>
            </w:r>
          </w:p>
        </w:tc>
      </w:tr>
      <w:tr w:rsidR="00A36932" w:rsidRPr="00323087" w:rsidTr="00A36932">
        <w:trPr>
          <w:trHeight w:hRule="exact" w:val="421"/>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3.6%</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1.8%</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-1.8%</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-3.6%</w:t>
            </w:r>
          </w:p>
        </w:tc>
      </w:tr>
      <w:tr w:rsidR="00A36932" w:rsidRPr="00323087" w:rsidTr="00A36932">
        <w:trPr>
          <w:trHeight w:hRule="exact" w:val="418"/>
        </w:trPr>
        <w:tc>
          <w:tcPr>
            <w:tcW w:w="1091" w:type="dxa"/>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2.7%</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1.4%</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-1.4%</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-2.7%</w:t>
            </w:r>
          </w:p>
        </w:tc>
      </w:tr>
      <w:tr w:rsidR="00A36932" w:rsidRPr="00323087" w:rsidTr="00A36932">
        <w:trPr>
          <w:trHeight w:hRule="exact" w:val="403"/>
        </w:trPr>
        <w:tc>
          <w:tcPr>
            <w:tcW w:w="1091"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vMerge w:val="restart"/>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10.0%</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5.0%</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-5.0%</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-10.0%</w:t>
            </w:r>
          </w:p>
        </w:tc>
      </w:tr>
      <w:tr w:rsidR="00A36932" w:rsidRPr="00323087" w:rsidTr="00A36932">
        <w:trPr>
          <w:trHeight w:hRule="exact" w:val="446"/>
        </w:trPr>
        <w:tc>
          <w:tcPr>
            <w:tcW w:w="1091" w:type="dxa"/>
            <w:vMerge w:val="restart"/>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个别因素</w:t>
            </w:r>
          </w:p>
        </w:tc>
        <w:tc>
          <w:tcPr>
            <w:tcW w:w="1480" w:type="dxa"/>
            <w:vMerge/>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A36932" w:rsidRPr="00323087" w:rsidTr="00A36932">
        <w:trPr>
          <w:trHeight w:hRule="exact" w:val="443"/>
        </w:trPr>
        <w:tc>
          <w:tcPr>
            <w:tcW w:w="1091" w:type="dxa"/>
            <w:vMerge/>
            <w:tcBorders>
              <w:top w:val="nil"/>
              <w:left w:val="single" w:sz="4" w:space="0" w:color="auto"/>
              <w:bottom w:val="nil"/>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2102" w:type="dxa"/>
            <w:tcBorders>
              <w:top w:val="single" w:sz="4" w:space="0" w:color="auto"/>
              <w:left w:val="single" w:sz="4" w:space="0" w:color="auto"/>
              <w:bottom w:val="nil"/>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785"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w:t>
            </w:r>
          </w:p>
        </w:tc>
        <w:tc>
          <w:tcPr>
            <w:tcW w:w="731"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778"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0.0%</w:t>
            </w:r>
          </w:p>
        </w:tc>
        <w:tc>
          <w:tcPr>
            <w:tcW w:w="760" w:type="dxa"/>
            <w:tcBorders>
              <w:top w:val="single" w:sz="4" w:space="0" w:color="auto"/>
              <w:left w:val="single" w:sz="4" w:space="0" w:color="auto"/>
              <w:bottom w:val="nil"/>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860" w:type="dxa"/>
            <w:tcBorders>
              <w:top w:val="single" w:sz="4" w:space="0" w:color="auto"/>
              <w:left w:val="single" w:sz="4" w:space="0" w:color="auto"/>
              <w:bottom w:val="nil"/>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w:t>
            </w:r>
          </w:p>
        </w:tc>
      </w:tr>
      <w:tr w:rsidR="00A36932" w:rsidRPr="00323087" w:rsidTr="00A36932">
        <w:trPr>
          <w:trHeight w:hRule="exact" w:val="500"/>
        </w:trPr>
        <w:tc>
          <w:tcPr>
            <w:tcW w:w="1091" w:type="dxa"/>
            <w:tcBorders>
              <w:top w:val="nil"/>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rPr>
                <w:rFonts w:ascii="Times New Roman" w:eastAsia="Times New Roman" w:hAnsi="Times New Roman" w:cs="Times New Roman"/>
                <w:sz w:val="10"/>
                <w:szCs w:val="10"/>
              </w:rPr>
            </w:pPr>
          </w:p>
        </w:tc>
        <w:tc>
          <w:tcPr>
            <w:tcW w:w="1480" w:type="dxa"/>
            <w:tcBorders>
              <w:top w:val="single" w:sz="4" w:space="0" w:color="auto"/>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2102" w:type="dxa"/>
            <w:tcBorders>
              <w:top w:val="single" w:sz="4" w:space="0" w:color="auto"/>
              <w:left w:val="single" w:sz="4" w:space="0" w:color="auto"/>
              <w:bottom w:val="single" w:sz="4" w:space="0" w:color="auto"/>
              <w:right w:val="nil"/>
            </w:tcBorders>
            <w:shd w:val="clear" w:color="auto" w:fill="FFFFFF"/>
          </w:tcPr>
          <w:p w:rsidR="00A36932" w:rsidRPr="00323087" w:rsidRDefault="00A36932"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785" w:type="dxa"/>
            <w:tcBorders>
              <w:top w:val="single" w:sz="4" w:space="0" w:color="auto"/>
              <w:left w:val="single" w:sz="4" w:space="0" w:color="auto"/>
              <w:bottom w:val="single" w:sz="4" w:space="0" w:color="auto"/>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w:t>
            </w:r>
          </w:p>
        </w:tc>
        <w:tc>
          <w:tcPr>
            <w:tcW w:w="731" w:type="dxa"/>
            <w:tcBorders>
              <w:top w:val="single" w:sz="4" w:space="0" w:color="auto"/>
              <w:left w:val="single" w:sz="4" w:space="0" w:color="auto"/>
              <w:bottom w:val="single" w:sz="4" w:space="0" w:color="auto"/>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18"/>
                <w:szCs w:val="18"/>
              </w:rPr>
            </w:pPr>
            <w:r w:rsidRPr="00C9425F">
              <w:rPr>
                <w:rFonts w:ascii="宋体" w:eastAsia="宋体" w:hAnsi="宋体" w:cs="宋体" w:hint="eastAsia"/>
                <w:color w:val="000000"/>
                <w:sz w:val="18"/>
                <w:szCs w:val="18"/>
              </w:rPr>
              <w:t>1.5%</w:t>
            </w:r>
          </w:p>
        </w:tc>
        <w:tc>
          <w:tcPr>
            <w:tcW w:w="778" w:type="dxa"/>
            <w:tcBorders>
              <w:top w:val="single" w:sz="4" w:space="0" w:color="auto"/>
              <w:left w:val="single" w:sz="4" w:space="0" w:color="auto"/>
              <w:bottom w:val="single" w:sz="4" w:space="0" w:color="auto"/>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18"/>
                <w:szCs w:val="18"/>
              </w:rPr>
            </w:pPr>
            <w:r w:rsidRPr="00C9425F">
              <w:rPr>
                <w:rFonts w:ascii="宋体" w:eastAsia="宋体" w:hAnsi="宋体" w:cs="宋体" w:hint="eastAsia"/>
                <w:color w:val="000000"/>
                <w:sz w:val="18"/>
                <w:szCs w:val="18"/>
              </w:rPr>
              <w:t>0.0%</w:t>
            </w:r>
          </w:p>
        </w:tc>
        <w:tc>
          <w:tcPr>
            <w:tcW w:w="760" w:type="dxa"/>
            <w:tcBorders>
              <w:top w:val="single" w:sz="4" w:space="0" w:color="auto"/>
              <w:left w:val="single" w:sz="4" w:space="0" w:color="auto"/>
              <w:bottom w:val="single" w:sz="4" w:space="0" w:color="auto"/>
              <w:right w:val="nil"/>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A36932" w:rsidRPr="00C9425F" w:rsidRDefault="00A36932" w:rsidP="00A36932">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54</w:t>
      </w:r>
      <w:r w:rsidRPr="00323087">
        <w:rPr>
          <w:rFonts w:ascii="Times New Roman" w:eastAsia="Times New Roman" w:hAnsi="Times New Roman" w:cs="Times New Roman"/>
          <w:sz w:val="24"/>
          <w:szCs w:val="24"/>
        </w:rPr>
        <w:fldChar w:fldCharType="end"/>
      </w:r>
    </w:p>
    <w:p w:rsidR="00323087" w:rsidRPr="00323087" w:rsidRDefault="00323087" w:rsidP="00323087">
      <w:pPr>
        <w:widowControl w:val="0"/>
        <w:adjustRightInd/>
        <w:snapToGrid/>
        <w:spacing w:after="0"/>
        <w:rPr>
          <w:rFonts w:ascii="Times New Roman" w:eastAsiaTheme="minorEastAsia" w:hAnsi="Times New Roman" w:cs="Times New Roman"/>
          <w:sz w:val="24"/>
          <w:szCs w:val="24"/>
        </w:rPr>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19</w:t>
      </w:r>
      <w:r w:rsidRPr="00323087">
        <w:rPr>
          <w:rFonts w:ascii="黑体" w:eastAsia="黑体" w:hAnsi="Times New Roman" w:cs="黑体" w:hint="eastAsia"/>
          <w:b/>
          <w:bCs/>
          <w:color w:val="000000"/>
          <w:sz w:val="27"/>
          <w:szCs w:val="27"/>
          <w:lang w:val="zh-CN"/>
        </w:rPr>
        <w:t>办公用地因素修正系数指标说明表〈</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10</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10106" w:type="dxa"/>
        <w:tblLayout w:type="fixed"/>
        <w:tblCellMar>
          <w:left w:w="0" w:type="dxa"/>
          <w:right w:w="0" w:type="dxa"/>
        </w:tblCellMar>
        <w:tblLook w:val="0000" w:firstRow="0" w:lastRow="0" w:firstColumn="0" w:lastColumn="0" w:noHBand="0" w:noVBand="0"/>
      </w:tblPr>
      <w:tblGrid>
        <w:gridCol w:w="486"/>
        <w:gridCol w:w="839"/>
        <w:gridCol w:w="1552"/>
        <w:gridCol w:w="1696"/>
        <w:gridCol w:w="1595"/>
        <w:gridCol w:w="1350"/>
        <w:gridCol w:w="1382"/>
        <w:gridCol w:w="1206"/>
      </w:tblGrid>
      <w:tr w:rsidR="00323087" w:rsidRPr="00323087" w:rsidTr="00C206A0">
        <w:trPr>
          <w:trHeight w:hRule="exact" w:val="414"/>
        </w:trPr>
        <w:tc>
          <w:tcPr>
            <w:tcW w:w="2877" w:type="dxa"/>
            <w:gridSpan w:val="3"/>
            <w:tcBorders>
              <w:top w:val="single" w:sz="4" w:space="0" w:color="auto"/>
              <w:left w:val="nil"/>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69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59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35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38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20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C206A0" w:rsidRPr="00323087" w:rsidTr="00C206A0">
        <w:trPr>
          <w:trHeight w:hRule="exact" w:val="601"/>
        </w:trPr>
        <w:tc>
          <w:tcPr>
            <w:tcW w:w="486" w:type="dxa"/>
            <w:tcBorders>
              <w:top w:val="single" w:sz="4" w:space="0" w:color="auto"/>
              <w:left w:val="nil"/>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距区级商业中</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心距离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rPr>
                <w:rFonts w:ascii="宋体" w:eastAsia="宋体" w:hAnsi="宋体" w:cs="宋体"/>
                <w:color w:val="000000"/>
              </w:rPr>
            </w:pPr>
            <w:r w:rsidRPr="00C9425F">
              <w:rPr>
                <w:rFonts w:ascii="宋体" w:eastAsia="宋体" w:hAnsi="宋体" w:cs="宋体" w:hint="eastAsia"/>
                <w:color w:val="000000"/>
              </w:rPr>
              <w:t>位于中心</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[1,2)</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w:t>
            </w:r>
          </w:p>
        </w:tc>
      </w:tr>
      <w:tr w:rsidR="00C206A0" w:rsidRPr="00323087" w:rsidTr="00C206A0">
        <w:trPr>
          <w:trHeight w:hRule="exact" w:val="641"/>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度</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距办公商务中</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心距离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[3,6)</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[6,9)</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[9,12)</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≥12</w:t>
            </w:r>
          </w:p>
        </w:tc>
      </w:tr>
      <w:tr w:rsidR="00C206A0" w:rsidRPr="00323087" w:rsidTr="00C206A0">
        <w:trPr>
          <w:trHeight w:hRule="exact" w:val="652"/>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距行政机关中</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心距离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rPr>
                <w:rFonts w:ascii="宋体" w:eastAsia="宋体" w:hAnsi="宋体" w:cs="宋体"/>
                <w:color w:val="000000"/>
              </w:rPr>
            </w:pPr>
            <w:r w:rsidRPr="00C9425F">
              <w:rPr>
                <w:rFonts w:ascii="宋体" w:eastAsia="宋体" w:hAnsi="宋体" w:cs="宋体" w:hint="eastAsia"/>
                <w:color w:val="000000"/>
              </w:rPr>
              <w:t>位于中心</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[1,2)</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w:t>
            </w:r>
          </w:p>
        </w:tc>
      </w:tr>
      <w:tr w:rsidR="00C206A0" w:rsidRPr="00323087" w:rsidTr="00C206A0">
        <w:trPr>
          <w:trHeight w:hRule="exact" w:val="536"/>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300米内有主干道</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500米内有主干道</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500米内有次干道</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500米外有次干道</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1000米外有次干道</w:t>
            </w:r>
          </w:p>
        </w:tc>
      </w:tr>
      <w:tr w:rsidR="00C206A0" w:rsidRPr="00323087" w:rsidTr="00C206A0">
        <w:trPr>
          <w:trHeight w:hRule="exact" w:val="637"/>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[1,1.5)</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[1.5,3)</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w:t>
            </w:r>
          </w:p>
        </w:tc>
      </w:tr>
      <w:tr w:rsidR="00C206A0" w:rsidRPr="00323087" w:rsidTr="00C206A0">
        <w:trPr>
          <w:trHeight w:hRule="exact" w:val="637"/>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距停车场距离</w:t>
            </w:r>
            <w:r w:rsidRPr="00323087">
              <w:rPr>
                <w:rFonts w:ascii="黑体" w:eastAsia="黑体" w:hAnsi="Times New Roman" w:cs="黑体"/>
                <w:b/>
                <w:bCs/>
                <w:color w:val="000000"/>
                <w:lang w:val="zh-CN"/>
              </w:rPr>
              <w:t xml:space="preserve"> </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[0.1,0.2)</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[0.2,0.3)</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[0.3,0.5)</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r>
      <w:tr w:rsidR="00C206A0" w:rsidRPr="00323087" w:rsidTr="00C206A0">
        <w:trPr>
          <w:trHeight w:hRule="exact" w:val="634"/>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w:t>
            </w: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点距离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﹤0.2</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[0.2,0.5)</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[1,2)</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w:t>
            </w:r>
          </w:p>
        </w:tc>
      </w:tr>
      <w:tr w:rsidR="00C206A0" w:rsidRPr="00323087" w:rsidTr="00C206A0">
        <w:trPr>
          <w:trHeight w:hRule="exact" w:val="637"/>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域</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因</w:t>
            </w: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交通条</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件</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离</w:t>
            </w:r>
            <w:r w:rsidRPr="00323087">
              <w:rPr>
                <w:rFonts w:ascii="黑体" w:eastAsia="黑体" w:hAnsi="Times New Roman" w:cs="黑体"/>
                <w:b/>
                <w:bCs/>
                <w:color w:val="000000"/>
                <w:lang w:val="zh-CN"/>
              </w:rPr>
              <w:t>,</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200米内有六条以上线路的站点</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200米内有三条以上线路的站点</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w:t>
            </w:r>
          </w:p>
        </w:tc>
      </w:tr>
      <w:tr w:rsidR="00C206A0" w:rsidRPr="00323087" w:rsidTr="00C206A0">
        <w:trPr>
          <w:trHeight w:hRule="exact" w:val="634"/>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距火车站距离</w:t>
            </w:r>
            <w:r w:rsidRPr="00323087">
              <w:rPr>
                <w:rFonts w:ascii="黑体" w:eastAsia="黑体" w:hAnsi="Times New Roman" w:cs="黑体"/>
                <w:b/>
                <w:bCs/>
                <w:color w:val="000000"/>
                <w:lang w:val="zh-CN"/>
              </w:rPr>
              <w:t xml:space="preserve"> </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[3,6)</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[6,10)</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[10,15)</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w:t>
            </w:r>
          </w:p>
        </w:tc>
      </w:tr>
      <w:tr w:rsidR="00C206A0" w:rsidRPr="00323087" w:rsidTr="00C206A0">
        <w:trPr>
          <w:trHeight w:hRule="exact" w:val="634"/>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80"/>
                <w:lang w:val="zh-CN"/>
              </w:rPr>
              <w:t>距机场距离</w:t>
            </w:r>
            <w:r w:rsidRPr="00323087">
              <w:rPr>
                <w:rFonts w:ascii="黑体" w:eastAsia="黑体" w:hAnsi="Times New Roman" w:cs="黑体"/>
                <w:b/>
                <w:bCs/>
                <w:color w:val="000000"/>
                <w:spacing w:val="80"/>
                <w:lang w:val="zh-CN"/>
              </w:rPr>
              <w:t xml:space="preserve"> </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[5,15)</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[15,20)</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[20,25)</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≥25</w:t>
            </w:r>
          </w:p>
        </w:tc>
      </w:tr>
      <w:tr w:rsidR="00C206A0" w:rsidRPr="00323087" w:rsidTr="00C206A0">
        <w:trPr>
          <w:trHeight w:hRule="exact" w:val="637"/>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距长途汽车站</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[1,1.5)</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[1.5,2)</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≥2</w:t>
            </w:r>
          </w:p>
        </w:tc>
      </w:tr>
      <w:tr w:rsidR="00C206A0" w:rsidRPr="00323087" w:rsidTr="00C206A0">
        <w:trPr>
          <w:trHeight w:hRule="exact" w:val="630"/>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距客运码头距</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[0.5,1)</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C206A0" w:rsidRPr="00323087" w:rsidTr="00C206A0">
        <w:trPr>
          <w:trHeight w:hRule="exact" w:val="328"/>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保障率高</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保障率较高</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保障一般</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保障率较低</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保障率低</w:t>
            </w:r>
          </w:p>
        </w:tc>
      </w:tr>
      <w:tr w:rsidR="00C206A0" w:rsidRPr="00323087" w:rsidTr="00C206A0">
        <w:trPr>
          <w:trHeight w:hRule="exact" w:val="310"/>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施状况</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配套设施</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具备5项以上</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具备3项以上</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C206A0" w:rsidRPr="00323087" w:rsidTr="00C206A0">
        <w:trPr>
          <w:trHeight w:hRule="exact" w:val="634"/>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优越</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良好</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一般</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较差</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差</w:t>
            </w:r>
          </w:p>
        </w:tc>
      </w:tr>
      <w:tr w:rsidR="00C206A0" w:rsidRPr="00323087" w:rsidTr="00C206A0">
        <w:trPr>
          <w:trHeight w:hRule="exact" w:val="634"/>
        </w:trPr>
        <w:tc>
          <w:tcPr>
            <w:tcW w:w="486"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划</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有利</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较有利</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无影响</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较不利</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不利</w:t>
            </w:r>
          </w:p>
        </w:tc>
      </w:tr>
      <w:tr w:rsidR="00C206A0" w:rsidRPr="00323087" w:rsidTr="00C206A0">
        <w:trPr>
          <w:trHeight w:hRule="exact" w:val="569"/>
        </w:trPr>
        <w:tc>
          <w:tcPr>
            <w:tcW w:w="486"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三面临街</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二面临街</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一面临街</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袋地</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袋地（严重影响利用）</w:t>
            </w:r>
          </w:p>
        </w:tc>
      </w:tr>
      <w:tr w:rsidR="00C206A0" w:rsidRPr="00323087" w:rsidTr="00C206A0">
        <w:trPr>
          <w:trHeight w:hRule="exact" w:val="576"/>
        </w:trPr>
        <w:tc>
          <w:tcPr>
            <w:tcW w:w="486" w:type="dxa"/>
            <w:vMerge w:val="restart"/>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别</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83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主干道</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次干道</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支路</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支路（二车道）</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w:t>
            </w:r>
          </w:p>
        </w:tc>
      </w:tr>
      <w:tr w:rsidR="00C206A0" w:rsidRPr="00323087" w:rsidTr="00C206A0">
        <w:trPr>
          <w:trHeight w:hRule="exact" w:val="850"/>
        </w:trPr>
        <w:tc>
          <w:tcPr>
            <w:tcW w:w="486"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3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w:t>
            </w:r>
          </w:p>
        </w:tc>
        <w:tc>
          <w:tcPr>
            <w:tcW w:w="155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696"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规则，利用合理</w:t>
            </w:r>
          </w:p>
        </w:tc>
        <w:tc>
          <w:tcPr>
            <w:tcW w:w="1595"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较规则，有利于利用</w:t>
            </w:r>
          </w:p>
        </w:tc>
        <w:tc>
          <w:tcPr>
            <w:tcW w:w="1350"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无不利影响</w:t>
            </w:r>
          </w:p>
        </w:tc>
        <w:tc>
          <w:tcPr>
            <w:tcW w:w="1382" w:type="dxa"/>
            <w:tcBorders>
              <w:top w:val="single" w:sz="4" w:space="0" w:color="auto"/>
              <w:left w:val="single" w:sz="4" w:space="0" w:color="auto"/>
              <w:bottom w:val="nil"/>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不规则，影响利用</w:t>
            </w:r>
          </w:p>
        </w:tc>
        <w:tc>
          <w:tcPr>
            <w:tcW w:w="1206" w:type="dxa"/>
            <w:tcBorders>
              <w:top w:val="single" w:sz="4" w:space="0" w:color="auto"/>
              <w:left w:val="single" w:sz="4" w:space="0" w:color="auto"/>
              <w:bottom w:val="nil"/>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不规则，严重影响利用</w:t>
            </w:r>
          </w:p>
        </w:tc>
      </w:tr>
      <w:tr w:rsidR="00C206A0" w:rsidRPr="00323087" w:rsidTr="00C206A0">
        <w:trPr>
          <w:trHeight w:hRule="exact" w:val="745"/>
        </w:trPr>
        <w:tc>
          <w:tcPr>
            <w:tcW w:w="486" w:type="dxa"/>
            <w:tcBorders>
              <w:top w:val="nil"/>
              <w:left w:val="nil"/>
              <w:bottom w:val="single" w:sz="4" w:space="0" w:color="auto"/>
              <w:right w:val="nil"/>
            </w:tcBorders>
            <w:shd w:val="clear" w:color="auto" w:fill="FFFFFF"/>
          </w:tcPr>
          <w:p w:rsidR="00C206A0" w:rsidRPr="00323087" w:rsidRDefault="00C206A0" w:rsidP="00323087">
            <w:pPr>
              <w:widowControl w:val="0"/>
              <w:adjustRightInd/>
              <w:snapToGrid/>
              <w:spacing w:after="0" w:line="930" w:lineRule="exact"/>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w w:val="10"/>
                <w:sz w:val="93"/>
                <w:szCs w:val="93"/>
                <w:lang w:val="zh-CN"/>
              </w:rPr>
              <w:t>I</w:t>
            </w:r>
          </w:p>
        </w:tc>
        <w:tc>
          <w:tcPr>
            <w:tcW w:w="839"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积</w:t>
            </w:r>
          </w:p>
        </w:tc>
        <w:tc>
          <w:tcPr>
            <w:tcW w:w="1552"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宗地面积（平</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方米）</w:t>
            </w:r>
          </w:p>
        </w:tc>
        <w:tc>
          <w:tcPr>
            <w:tcW w:w="1696" w:type="dxa"/>
            <w:tcBorders>
              <w:top w:val="single" w:sz="4" w:space="0" w:color="auto"/>
              <w:left w:val="single" w:sz="4" w:space="0" w:color="auto"/>
              <w:bottom w:val="single" w:sz="4" w:space="0" w:color="auto"/>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≥15000</w:t>
            </w:r>
          </w:p>
        </w:tc>
        <w:tc>
          <w:tcPr>
            <w:tcW w:w="1595" w:type="dxa"/>
            <w:tcBorders>
              <w:top w:val="single" w:sz="4" w:space="0" w:color="auto"/>
              <w:left w:val="single" w:sz="4" w:space="0" w:color="auto"/>
              <w:bottom w:val="single" w:sz="4" w:space="0" w:color="auto"/>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18"/>
                <w:szCs w:val="18"/>
              </w:rPr>
            </w:pPr>
            <w:r w:rsidRPr="00C9425F">
              <w:rPr>
                <w:rFonts w:ascii="宋体" w:eastAsia="宋体" w:hAnsi="宋体" w:cs="宋体" w:hint="eastAsia"/>
                <w:color w:val="000000"/>
                <w:sz w:val="18"/>
                <w:szCs w:val="18"/>
              </w:rPr>
              <w:t>[1000,15000)</w:t>
            </w:r>
          </w:p>
        </w:tc>
        <w:tc>
          <w:tcPr>
            <w:tcW w:w="1350" w:type="dxa"/>
            <w:tcBorders>
              <w:top w:val="single" w:sz="4" w:space="0" w:color="auto"/>
              <w:left w:val="single" w:sz="4" w:space="0" w:color="auto"/>
              <w:bottom w:val="single" w:sz="4" w:space="0" w:color="auto"/>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18"/>
                <w:szCs w:val="18"/>
              </w:rPr>
            </w:pPr>
            <w:r w:rsidRPr="00C9425F">
              <w:rPr>
                <w:rFonts w:ascii="宋体" w:eastAsia="宋体" w:hAnsi="宋体" w:cs="宋体" w:hint="eastAsia"/>
                <w:color w:val="000000"/>
                <w:sz w:val="18"/>
                <w:szCs w:val="18"/>
              </w:rPr>
              <w:t>(6000,10000)</w:t>
            </w:r>
          </w:p>
        </w:tc>
        <w:tc>
          <w:tcPr>
            <w:tcW w:w="1382" w:type="dxa"/>
            <w:tcBorders>
              <w:top w:val="single" w:sz="4" w:space="0" w:color="auto"/>
              <w:left w:val="single" w:sz="4" w:space="0" w:color="auto"/>
              <w:bottom w:val="single" w:sz="4" w:space="0" w:color="auto"/>
              <w:right w:val="nil"/>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(3000,6000]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C9425F" w:rsidRDefault="00C206A0" w:rsidP="00040823">
            <w:pPr>
              <w:adjustRightInd/>
              <w:snapToGrid/>
              <w:spacing w:after="0"/>
              <w:jc w:val="center"/>
              <w:rPr>
                <w:rFonts w:ascii="宋体" w:eastAsia="宋体" w:hAnsi="宋体" w:cs="宋体"/>
                <w:color w:val="000000"/>
                <w:sz w:val="20"/>
                <w:szCs w:val="20"/>
              </w:rPr>
            </w:pPr>
            <w:r w:rsidRPr="00C9425F">
              <w:rPr>
                <w:rFonts w:ascii="宋体" w:eastAsia="宋体" w:hAnsi="宋体" w:cs="宋体" w:hint="eastAsia"/>
                <w:color w:val="000000"/>
                <w:sz w:val="20"/>
                <w:szCs w:val="20"/>
              </w:rPr>
              <w:t>≤3000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55</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20</w:t>
      </w:r>
      <w:r w:rsidRPr="00323087">
        <w:rPr>
          <w:rFonts w:ascii="黑体" w:eastAsia="黑体" w:hAnsi="Times New Roman" w:cs="黑体" w:hint="eastAsia"/>
          <w:b/>
          <w:bCs/>
          <w:color w:val="000000"/>
          <w:sz w:val="27"/>
          <w:szCs w:val="27"/>
          <w:lang w:val="zh-CN"/>
        </w:rPr>
        <w:t>办公用地因素修正系数表〈</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10</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0" w:type="auto"/>
        <w:tblInd w:w="5" w:type="dxa"/>
        <w:tblLayout w:type="fixed"/>
        <w:tblCellMar>
          <w:left w:w="0" w:type="dxa"/>
          <w:right w:w="0" w:type="dxa"/>
        </w:tblCellMar>
        <w:tblLook w:val="0000" w:firstRow="0" w:lastRow="0" w:firstColumn="0" w:lastColumn="0" w:noHBand="0" w:noVBand="0"/>
      </w:tblPr>
      <w:tblGrid>
        <w:gridCol w:w="763"/>
        <w:gridCol w:w="1429"/>
        <w:gridCol w:w="2174"/>
        <w:gridCol w:w="756"/>
        <w:gridCol w:w="842"/>
        <w:gridCol w:w="738"/>
        <w:gridCol w:w="734"/>
        <w:gridCol w:w="864"/>
      </w:tblGrid>
      <w:tr w:rsidR="00323087" w:rsidRPr="00323087">
        <w:trPr>
          <w:trHeight w:hRule="exact" w:val="464"/>
        </w:trPr>
        <w:tc>
          <w:tcPr>
            <w:tcW w:w="4366"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84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73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73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86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C206A0" w:rsidRPr="00323087" w:rsidTr="00F07490">
        <w:trPr>
          <w:trHeight w:hRule="exact" w:val="407"/>
        </w:trPr>
        <w:tc>
          <w:tcPr>
            <w:tcW w:w="76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距区级商业中心距离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right"/>
              <w:rPr>
                <w:rFonts w:ascii="宋体" w:eastAsia="宋体" w:hAnsi="宋体" w:cs="宋体"/>
                <w:color w:val="000000"/>
              </w:rPr>
            </w:pPr>
            <w:r w:rsidRPr="005F5681">
              <w:rPr>
                <w:rFonts w:ascii="宋体" w:eastAsia="宋体" w:hAnsi="宋体" w:cs="宋体" w:hint="eastAsia"/>
                <w:color w:val="000000"/>
              </w:rPr>
              <w:t>2.3%</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1.1%</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-1.1%</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-2.3%</w:t>
            </w:r>
          </w:p>
        </w:tc>
      </w:tr>
      <w:tr w:rsidR="00C206A0" w:rsidRPr="00323087" w:rsidTr="00F07490">
        <w:trPr>
          <w:trHeight w:hRule="exact" w:val="407"/>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繁华程度</w:t>
            </w: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距办公商务中心距离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r w:rsidR="00C206A0" w:rsidRPr="00323087" w:rsidTr="00F07490">
        <w:trPr>
          <w:trHeight w:hRule="exact" w:val="410"/>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距行政机关中心距离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right"/>
              <w:rPr>
                <w:rFonts w:ascii="宋体" w:eastAsia="宋体" w:hAnsi="宋体" w:cs="宋体"/>
                <w:color w:val="000000"/>
              </w:rPr>
            </w:pPr>
            <w:r w:rsidRPr="005F5681">
              <w:rPr>
                <w:rFonts w:ascii="宋体" w:eastAsia="宋体" w:hAnsi="宋体" w:cs="宋体" w:hint="eastAsia"/>
                <w:color w:val="000000"/>
              </w:rPr>
              <w:t>2.3%</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1.1%</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-1.1%</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-2.3%</w:t>
            </w:r>
          </w:p>
        </w:tc>
      </w:tr>
      <w:tr w:rsidR="00C206A0" w:rsidRPr="00323087" w:rsidTr="00F07490">
        <w:trPr>
          <w:trHeight w:hRule="exact" w:val="410"/>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1.1%</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-1.1%</w:t>
            </w:r>
          </w:p>
        </w:tc>
      </w:tr>
      <w:tr w:rsidR="00C206A0" w:rsidRPr="00323087" w:rsidTr="00F07490">
        <w:trPr>
          <w:trHeight w:hRule="exact" w:val="407"/>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距快速路阻口距离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0.2%</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0.1%</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-0.1%</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-0.2%</w:t>
            </w:r>
          </w:p>
        </w:tc>
      </w:tr>
      <w:tr w:rsidR="00C206A0" w:rsidRPr="00323087" w:rsidTr="00F07490">
        <w:trPr>
          <w:trHeight w:hRule="exact" w:val="403"/>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距停车场距离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r>
      <w:tr w:rsidR="00C206A0" w:rsidRPr="00323087" w:rsidTr="00F07490">
        <w:trPr>
          <w:trHeight w:hRule="exact" w:val="410"/>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距轨道交通站点距离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r>
      <w:tr w:rsidR="00C206A0" w:rsidRPr="00323087" w:rsidTr="00F07490">
        <w:trPr>
          <w:trHeight w:hRule="exact" w:val="407"/>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w:t>
            </w: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2.9%</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-2.9%</w:t>
            </w:r>
          </w:p>
        </w:tc>
      </w:tr>
      <w:tr w:rsidR="00C206A0" w:rsidRPr="00323087" w:rsidTr="00F07490">
        <w:trPr>
          <w:trHeight w:hRule="exact" w:val="407"/>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距火车站距离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0.6%</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-0.6%</w:t>
            </w:r>
          </w:p>
        </w:tc>
      </w:tr>
      <w:tr w:rsidR="00C206A0" w:rsidRPr="00323087" w:rsidTr="00F07490">
        <w:trPr>
          <w:trHeight w:hRule="exact" w:val="410"/>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距机场距离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0.6%</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-0.6%</w:t>
            </w:r>
          </w:p>
        </w:tc>
      </w:tr>
      <w:tr w:rsidR="00C206A0" w:rsidRPr="00323087" w:rsidTr="00F07490">
        <w:trPr>
          <w:trHeight w:hRule="exact" w:val="410"/>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距长途汽车站距离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0.2%</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-0.2%</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r>
      <w:tr w:rsidR="00C206A0" w:rsidRPr="00323087" w:rsidTr="00F07490">
        <w:trPr>
          <w:trHeight w:hRule="exact" w:val="407"/>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距客运码头距离</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0.2%</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F07490">
        <w:trPr>
          <w:trHeight w:hRule="exact" w:val="407"/>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w:t>
            </w: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r w:rsidR="00C206A0" w:rsidRPr="00323087" w:rsidTr="00F07490">
        <w:trPr>
          <w:trHeight w:hRule="exact" w:val="410"/>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配套设施</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2.4%</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1.2%</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-1.2%</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-2.4%</w:t>
            </w:r>
          </w:p>
        </w:tc>
      </w:tr>
      <w:tr w:rsidR="00C206A0" w:rsidRPr="00323087" w:rsidTr="00F07490">
        <w:trPr>
          <w:trHeight w:hRule="exact" w:val="407"/>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r>
      <w:tr w:rsidR="00C206A0" w:rsidRPr="00323087" w:rsidTr="00F07490">
        <w:trPr>
          <w:trHeight w:hRule="exact" w:val="414"/>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2.7%</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1.4%</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-1.4%</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-2.7%</w:t>
            </w:r>
          </w:p>
        </w:tc>
      </w:tr>
      <w:tr w:rsidR="00C206A0" w:rsidRPr="00323087" w:rsidTr="00F07490">
        <w:trPr>
          <w:trHeight w:hRule="exact" w:val="400"/>
        </w:trPr>
        <w:tc>
          <w:tcPr>
            <w:tcW w:w="76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10.0%</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-10.0%</w:t>
            </w:r>
          </w:p>
        </w:tc>
      </w:tr>
      <w:tr w:rsidR="00C206A0" w:rsidRPr="00323087" w:rsidTr="00F07490">
        <w:trPr>
          <w:trHeight w:hRule="exact" w:val="446"/>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w:t>
            </w:r>
          </w:p>
        </w:tc>
        <w:tc>
          <w:tcPr>
            <w:tcW w:w="1429"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F07490">
        <w:trPr>
          <w:trHeight w:hRule="exact" w:val="439"/>
        </w:trPr>
        <w:tc>
          <w:tcPr>
            <w:tcW w:w="76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42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2174"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84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3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86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r w:rsidR="00C206A0" w:rsidRPr="00323087" w:rsidTr="00F07490">
        <w:trPr>
          <w:trHeight w:hRule="exact" w:val="497"/>
        </w:trPr>
        <w:tc>
          <w:tcPr>
            <w:tcW w:w="763" w:type="dxa"/>
            <w:tcBorders>
              <w:top w:val="nil"/>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29"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2174"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756"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842"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1.5%</w:t>
            </w:r>
          </w:p>
        </w:tc>
        <w:tc>
          <w:tcPr>
            <w:tcW w:w="738"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0.0%</w:t>
            </w:r>
          </w:p>
        </w:tc>
        <w:tc>
          <w:tcPr>
            <w:tcW w:w="73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t>办公用地因素修正说明：</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、繁华程度</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市级商业中心目前指：南京东路商业中心、南京西路商业中心、淮海中路商</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业中心、四川北路商业中心、徐家汇商业中心、张杨路商业中心、豫园商城商业</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中心、五角场商业中心、新客站不夜城商业中心、中山公园商业中心、新虹桥商</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业中心、中环商业中心等。商务办公中心目前指：陆家嘴及东扩、外滩、北外滩、</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南外滩、大虹桥商务区、大世博地区、人民广场商务集聚区、张江综合商务区、</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徐家汇、五角场、真如长风、花木及世纪大道沿线等。</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56</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lastRenderedPageBreak/>
        <w:t>行政机关中心指区级以上行政机关集聚区。</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2</w:t>
      </w:r>
      <w:r w:rsidRPr="00323087">
        <w:rPr>
          <w:rFonts w:ascii="黑体" w:eastAsia="黑体" w:hAnsi="Times New Roman" w:cs="黑体" w:hint="eastAsia"/>
          <w:color w:val="000000"/>
          <w:sz w:val="28"/>
          <w:szCs w:val="28"/>
          <w:lang w:val="zh-CN"/>
        </w:rPr>
        <w:t>、交通条件</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道路类型的划分：快速路、主干道、次干道、支路四级。一块宗地距区域内</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的高等级道路越近表明其交通条件越好。评判标准的距离参数通过分析办公用地</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相应各级别区域内的道路状况得出。</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快速路主要指封闭式道路。距快速路匝口距离对商业用地的作用与周边道路</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类型同理。距快速路匝口距离参数依据办公用地相应各级别范围内快速路匝口的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平均分布情况确定。</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停车场对办公用地的作用：就近充足的停车场对商务活动提供便利。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轨道交通站点以及公交站点对办公用地的作用与周边道路类型同理。若无具</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体说明几条线路的，是指一条以上线路的站点。</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火车站、机场、长途汽车站、客运码头等对外交通设施对对外商务活动提供</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便利。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3</w:t>
      </w:r>
      <w:r w:rsidRPr="00323087">
        <w:rPr>
          <w:rFonts w:ascii="黑体" w:eastAsia="黑体" w:hAnsi="Times New Roman" w:cs="黑体" w:hint="eastAsia"/>
          <w:color w:val="000000"/>
          <w:sz w:val="28"/>
          <w:szCs w:val="28"/>
          <w:lang w:val="zh-CN"/>
        </w:rPr>
        <w:t>、基本设施</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基础设施的保障率是指是否有道路严重拥堵、拉电、电压不稳、供水限制、</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大雨积水等情况。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配套设施指银行、便利店、员工餐厅、公园、大学、邮局、健身馆等设施。</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4</w:t>
      </w:r>
      <w:r w:rsidRPr="00323087">
        <w:rPr>
          <w:rFonts w:ascii="黑体" w:eastAsia="黑体" w:hAnsi="Times New Roman" w:cs="黑体" w:hint="eastAsia"/>
          <w:color w:val="000000"/>
          <w:sz w:val="28"/>
          <w:szCs w:val="28"/>
          <w:lang w:val="zh-CN"/>
        </w:rPr>
        <w:t>、环境状况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环境状况指环境质量、绿化覆盖、环境景观等。环境质量主要指大气污染、</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水污染、噪声污染等优劣度。环境景观主要是指滨江、大型绿地、湿地等自然景</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观。环境状况的评价综合前述因素一并考虑。衡量指标以定性为主，分为优越、</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良好、一般、较差、差。</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5</w:t>
      </w:r>
      <w:r w:rsidRPr="00323087">
        <w:rPr>
          <w:rFonts w:ascii="黑体" w:eastAsia="黑体" w:hAnsi="Times New Roman" w:cs="黑体" w:hint="eastAsia"/>
          <w:color w:val="000000"/>
          <w:sz w:val="28"/>
          <w:szCs w:val="28"/>
          <w:lang w:val="zh-CN"/>
        </w:rPr>
        <w:t>、城市规划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办公用途的城市规划指商服中心、城市道路、城市内部公共交通、对外交通、</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主要基本设施、环境状况等规划。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城市规划的正面影响依程度分为有利、较有利，负面影响依程度分为较不利、</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不利。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对于办公用途，程度有利的城市规划有区域内区级以上商业中心的规划新建、</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升级、营业总量增大；高等级的城市道路的规划新增、改扩建；轨道交通站点（线</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57</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lastRenderedPageBreak/>
        <w:t>路）和公交站点（线路〕的规划新增新建；高等级的对外交通设施和交通枢纽的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规划新建、升级；主要基础设施和配套设施的高标准的规划新增、改扩建、升级；</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大气、水、噪声环境质量的明显改善、绿化覆盖率的规划增加、景观的明显改善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等。</w:t>
      </w:r>
      <w:r w:rsidRPr="00323087">
        <w:rPr>
          <w:rFonts w:ascii="Times New Roman" w:eastAsia="Times New Roman" w:hAnsi="Times New Roman" w:cs="Times New Roman"/>
          <w:b/>
          <w:bCs/>
          <w:color w:val="000000"/>
          <w:sz w:val="28"/>
          <w:szCs w:val="28"/>
          <w:lang w:val="zh-CN"/>
        </w:rPr>
        <w:tab/>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程度为较有利的城市规划有区域内社区级以下商业中心的规划新建、升级、</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营业总量增大；一般等级的城市道路的规划新增、改扩建；轨道交通站点（线路〕</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和公交站点（线路〉的运营时间延长、发车间隔时间缩短；一般等级的对外交通</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设施的规划新建、升级；主要基础设施和配套设施的一般标准的规划新增、改扩</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建、升级；大气、水、噪声环境质量的改善、绿化覆盖率的规划增加、景观的改</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善等。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城市规划可能对某一特定的区域造成不利或较不利影响的情况有：规划的改</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变将使双向道路变为单向道路；原道路没有隔离带将变成有隔离带；规划建设的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附近封闭式道路将使某区域的通达性变差；规划建设的大型卖场将增加周边区域</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道路的车流量，造成拥堵和噪音。</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58</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21</w:t>
      </w:r>
      <w:r w:rsidRPr="00323087">
        <w:rPr>
          <w:rFonts w:ascii="黑体" w:eastAsia="黑体" w:hAnsi="Times New Roman" w:cs="黑体" w:hint="eastAsia"/>
          <w:b/>
          <w:bCs/>
          <w:color w:val="000000"/>
          <w:sz w:val="29"/>
          <w:szCs w:val="29"/>
          <w:lang w:val="zh-CN"/>
        </w:rPr>
        <w:t>研发总部用地因素修正系数指标说明表〈</w:t>
      </w:r>
      <w:r w:rsidRPr="00323087">
        <w:rPr>
          <w:rFonts w:ascii="Arial" w:eastAsia="Times New Roman" w:hAnsi="Arial" w:cs="Arial"/>
          <w:b/>
          <w:bCs/>
          <w:color w:val="000000"/>
          <w:sz w:val="27"/>
          <w:szCs w:val="27"/>
          <w:lang w:val="zh-CN"/>
        </w:rPr>
        <w:t>6</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9</w:t>
      </w:r>
      <w:r w:rsidRPr="00323087">
        <w:rPr>
          <w:rFonts w:ascii="黑体" w:eastAsia="黑体" w:hAnsi="Times New Roman" w:cs="黑体" w:hint="eastAsia"/>
          <w:b/>
          <w:bCs/>
          <w:color w:val="000000"/>
          <w:sz w:val="29"/>
          <w:szCs w:val="29"/>
          <w:lang w:val="zh-CN"/>
        </w:rPr>
        <w:t>级</w:t>
      </w:r>
      <w:r w:rsidRPr="00323087">
        <w:rPr>
          <w:rFonts w:ascii="黑体" w:eastAsia="黑体" w:hAnsi="Times New Roman" w:cs="黑体"/>
          <w:color w:val="000000"/>
          <w:sz w:val="37"/>
          <w:szCs w:val="37"/>
          <w:lang w:val="zh-CN"/>
        </w:rPr>
        <w:t>)</w:t>
      </w:r>
    </w:p>
    <w:tbl>
      <w:tblPr>
        <w:tblW w:w="9899" w:type="dxa"/>
        <w:tblInd w:w="5" w:type="dxa"/>
        <w:tblLayout w:type="fixed"/>
        <w:tblCellMar>
          <w:left w:w="0" w:type="dxa"/>
          <w:right w:w="0" w:type="dxa"/>
        </w:tblCellMar>
        <w:tblLook w:val="0000" w:firstRow="0" w:lastRow="0" w:firstColumn="0" w:lastColumn="0" w:noHBand="0" w:noVBand="0"/>
      </w:tblPr>
      <w:tblGrid>
        <w:gridCol w:w="688"/>
        <w:gridCol w:w="979"/>
        <w:gridCol w:w="1418"/>
        <w:gridCol w:w="1321"/>
        <w:gridCol w:w="1490"/>
        <w:gridCol w:w="1411"/>
        <w:gridCol w:w="1418"/>
        <w:gridCol w:w="1174"/>
      </w:tblGrid>
      <w:tr w:rsidR="00323087" w:rsidRPr="00323087" w:rsidTr="00C206A0">
        <w:trPr>
          <w:trHeight w:hRule="exact" w:val="374"/>
        </w:trPr>
        <w:tc>
          <w:tcPr>
            <w:tcW w:w="3085"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32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4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41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41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174"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C206A0" w:rsidRPr="00323087" w:rsidTr="00C206A0">
        <w:trPr>
          <w:trHeight w:hRule="exact" w:val="554"/>
        </w:trPr>
        <w:tc>
          <w:tcPr>
            <w:tcW w:w="68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周围道路类</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型</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300米内有主干道</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500米内有主干道</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500米内有次干道</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500米外有次干道</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1000米外有次干道</w:t>
            </w:r>
          </w:p>
        </w:tc>
      </w:tr>
      <w:tr w:rsidR="00C206A0" w:rsidRPr="00323087" w:rsidTr="00C206A0">
        <w:trPr>
          <w:trHeight w:hRule="exact" w:val="562"/>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距快速路匝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口距离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[0.5,1)</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[1,1.5)</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[1.5,3)</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w:t>
            </w:r>
          </w:p>
        </w:tc>
      </w:tr>
      <w:tr w:rsidR="00C206A0" w:rsidRPr="00323087" w:rsidTr="00C206A0">
        <w:trPr>
          <w:trHeight w:hRule="exact" w:val="558"/>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距停车场距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﹤0.1</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[0.1,0.2)</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[0.2,0.3)</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[0.3,0.5)</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r>
      <w:tr w:rsidR="00C206A0" w:rsidRPr="00323087" w:rsidTr="00C206A0">
        <w:trPr>
          <w:trHeight w:hRule="exact" w:val="821"/>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vMerge w:val="restart"/>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交通条</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件</w:t>
            </w: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距轨道交通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120"/>
                <w:lang w:val="zh-CN"/>
              </w:rPr>
              <w:t>站点距离</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[1,2)</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[2,3)</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[3,5)</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w:t>
            </w:r>
          </w:p>
        </w:tc>
      </w:tr>
      <w:tr w:rsidR="00C206A0" w:rsidRPr="00323087" w:rsidTr="00C206A0">
        <w:trPr>
          <w:trHeight w:hRule="exact" w:val="558"/>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距公交站点</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lang w:val="zh-CN"/>
              </w:rPr>
              <w:t>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[0.3,0.8)</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[0.8,1.5)</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[1.5,2.5)</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w:t>
            </w:r>
          </w:p>
        </w:tc>
      </w:tr>
      <w:tr w:rsidR="00C206A0" w:rsidRPr="00323087" w:rsidTr="00C206A0">
        <w:trPr>
          <w:trHeight w:hRule="exact" w:val="558"/>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97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距火车站距</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[3,5)</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[5,10)</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[10,20)</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w:t>
            </w:r>
          </w:p>
        </w:tc>
      </w:tr>
      <w:tr w:rsidR="00C206A0" w:rsidRPr="00323087" w:rsidTr="00C206A0">
        <w:trPr>
          <w:trHeight w:hRule="exact" w:val="554"/>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距长途汽车</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站距离</w:t>
            </w:r>
            <w:r w:rsidRPr="00323087">
              <w:rPr>
                <w:rFonts w:ascii="黑体" w:eastAsia="黑体" w:hAnsi="Times New Roman" w:cs="黑体"/>
                <w:b/>
                <w:bCs/>
                <w:color w:val="000000"/>
                <w:spacing w:val="20"/>
                <w:lang w:val="zh-CN"/>
              </w:rPr>
              <w:t>(KM</w:t>
            </w:r>
            <w:r w:rsidRPr="00323087">
              <w:rPr>
                <w:rFonts w:ascii="黑体" w:eastAsia="黑体" w:hAnsi="Times New Roman" w:cs="黑体" w:hint="eastAsia"/>
                <w:b/>
                <w:bCs/>
                <w:color w:val="000000"/>
                <w:spacing w:val="20"/>
                <w:lang w:val="zh-CN"/>
              </w:rPr>
              <w:t>）</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[2,4)</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[4,6)</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[6,10)</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r>
      <w:tr w:rsidR="00C206A0" w:rsidRPr="00323087" w:rsidTr="00C206A0">
        <w:trPr>
          <w:trHeight w:hRule="exact" w:val="558"/>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距机场距离</w:t>
            </w:r>
            <w:r w:rsidRPr="00323087">
              <w:rPr>
                <w:rFonts w:ascii="黑体" w:eastAsia="黑体" w:hAnsi="Times New Roman" w:cs="黑体"/>
                <w:b/>
                <w:bCs/>
                <w:color w:val="000000"/>
                <w:spacing w:val="20"/>
                <w:lang w:val="zh-CN"/>
              </w:rPr>
              <w:t xml:space="preserve"> (KM</w:t>
            </w:r>
            <w:r w:rsidRPr="00323087">
              <w:rPr>
                <w:rFonts w:ascii="黑体" w:eastAsia="黑体" w:hAnsi="Times New Roman" w:cs="黑体" w:hint="eastAsia"/>
                <w:b/>
                <w:bCs/>
                <w:color w:val="000000"/>
                <w:spacing w:val="20"/>
                <w:lang w:val="zh-CN"/>
              </w:rPr>
              <w:t>）</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[10,15)</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[15,20)</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[20,30)</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r w:rsidR="00C206A0" w:rsidRPr="00323087" w:rsidTr="00C206A0">
        <w:trPr>
          <w:trHeight w:hRule="exact" w:val="295"/>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基本设</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施状况</w:t>
            </w: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保障率高</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保障率较高</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保障一般</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保障率较低</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保障率低</w:t>
            </w:r>
          </w:p>
        </w:tc>
      </w:tr>
      <w:tr w:rsidR="00C206A0" w:rsidRPr="00323087" w:rsidTr="00C206A0">
        <w:trPr>
          <w:trHeight w:hRule="exact" w:val="554"/>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80"/>
                <w:lang w:val="zh-CN"/>
              </w:rPr>
              <w:t>配套设施</w:t>
            </w:r>
            <w:r w:rsidRPr="00323087">
              <w:rPr>
                <w:rFonts w:ascii="黑体" w:eastAsia="黑体" w:hAnsi="Times New Roman" w:cs="黑体"/>
                <w:b/>
                <w:bCs/>
                <w:color w:val="000000"/>
                <w:spacing w:val="80"/>
                <w:lang w:val="zh-CN"/>
              </w:rPr>
              <w:t xml:space="preserve"> (</w:t>
            </w:r>
            <w:r w:rsidRPr="00323087">
              <w:rPr>
                <w:rFonts w:ascii="Times New Roman" w:eastAsia="Times New Roman" w:hAnsi="Times New Roman" w:cs="Times New Roman"/>
                <w:b/>
                <w:bCs/>
                <w:color w:val="000000"/>
                <w:sz w:val="21"/>
                <w:szCs w:val="21"/>
                <w:lang w:val="zh-CN"/>
              </w:rPr>
              <w:t>500</w:t>
            </w:r>
            <w:r w:rsidRPr="00323087">
              <w:rPr>
                <w:rFonts w:ascii="黑体" w:eastAsia="黑体" w:hAnsi="Times New Roman" w:cs="黑体"/>
                <w:b/>
                <w:bCs/>
                <w:color w:val="000000"/>
                <w:spacing w:val="20"/>
                <w:lang w:val="zh-CN"/>
              </w:rPr>
              <w:t>KM</w:t>
            </w:r>
            <w:r w:rsidRPr="00323087">
              <w:rPr>
                <w:rFonts w:ascii="Times New Roman" w:eastAsia="Times New Roman" w:hAnsi="Times New Roman" w:cs="Times New Roman"/>
                <w:color w:val="000000"/>
                <w:spacing w:val="10"/>
                <w:sz w:val="8"/>
                <w:szCs w:val="8"/>
                <w:lang w:val="zh-CN"/>
              </w:rPr>
              <w:t xml:space="preserve"> </w:t>
            </w:r>
            <w:r w:rsidRPr="00323087">
              <w:rPr>
                <w:rFonts w:ascii="黑体" w:eastAsia="黑体" w:hAnsi="Times New Roman" w:cs="黑体" w:hint="eastAsia"/>
                <w:b/>
                <w:bCs/>
                <w:color w:val="000000"/>
                <w:spacing w:val="80"/>
                <w:lang w:val="zh-CN"/>
              </w:rPr>
              <w:t>内</w:t>
            </w:r>
            <w:r w:rsidRPr="00323087">
              <w:rPr>
                <w:rFonts w:ascii="黑体" w:eastAsia="黑体" w:hAnsi="Times New Roman" w:cs="黑体"/>
                <w:b/>
                <w:bCs/>
                <w:color w:val="000000"/>
                <w:spacing w:val="80"/>
                <w:lang w:val="zh-CN"/>
              </w:rPr>
              <w:t>)</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具备5项及以上</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具备3-4项</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具备2项</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具备1项</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无配套</w:t>
            </w:r>
          </w:p>
        </w:tc>
      </w:tr>
      <w:tr w:rsidR="00C206A0" w:rsidRPr="00323087" w:rsidTr="00C206A0">
        <w:trPr>
          <w:trHeight w:hRule="exact" w:val="554"/>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80"/>
                <w:lang w:val="zh-CN"/>
              </w:rPr>
              <w:t>环境状</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80"/>
                <w:lang w:val="zh-CN"/>
              </w:rPr>
              <w:t>况</w:t>
            </w: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优越</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良好</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一般</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较差</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差</w:t>
            </w:r>
          </w:p>
        </w:tc>
      </w:tr>
      <w:tr w:rsidR="00C206A0" w:rsidRPr="00323087" w:rsidTr="00C206A0">
        <w:trPr>
          <w:trHeight w:hRule="exact" w:val="551"/>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划</w:t>
            </w: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有利</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较有利</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无影响</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较不利</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不利</w:t>
            </w:r>
          </w:p>
        </w:tc>
      </w:tr>
      <w:tr w:rsidR="00C206A0" w:rsidRPr="00323087" w:rsidTr="00C206A0">
        <w:trPr>
          <w:trHeight w:hRule="exact" w:val="832"/>
        </w:trPr>
        <w:tc>
          <w:tcPr>
            <w:tcW w:w="68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三面临街</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二面临街</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一面临街</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袋地</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袋地（严重影响利用）</w:t>
            </w:r>
          </w:p>
        </w:tc>
      </w:tr>
      <w:tr w:rsidR="00C206A0" w:rsidRPr="00323087" w:rsidTr="00C206A0">
        <w:trPr>
          <w:trHeight w:hRule="exact" w:val="547"/>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w:t>
            </w:r>
          </w:p>
        </w:tc>
        <w:tc>
          <w:tcPr>
            <w:tcW w:w="979"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临街道路类</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型</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主干道</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次干道</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支路（三、四车道</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支路（二车道）</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C206A0">
        <w:trPr>
          <w:trHeight w:hRule="exact" w:val="824"/>
        </w:trPr>
        <w:tc>
          <w:tcPr>
            <w:tcW w:w="68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979"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w:t>
            </w:r>
          </w:p>
        </w:tc>
        <w:tc>
          <w:tcPr>
            <w:tcW w:w="141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32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规则，利用合理</w:t>
            </w:r>
          </w:p>
        </w:tc>
        <w:tc>
          <w:tcPr>
            <w:tcW w:w="14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较规则，有利于利用</w:t>
            </w:r>
          </w:p>
        </w:tc>
        <w:tc>
          <w:tcPr>
            <w:tcW w:w="141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无不利影响</w:t>
            </w:r>
          </w:p>
        </w:tc>
        <w:tc>
          <w:tcPr>
            <w:tcW w:w="141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不规则，影响利用</w:t>
            </w:r>
          </w:p>
        </w:tc>
        <w:tc>
          <w:tcPr>
            <w:tcW w:w="1174"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不规则，严重影响利用</w:t>
            </w:r>
          </w:p>
        </w:tc>
      </w:tr>
      <w:tr w:rsidR="00C206A0" w:rsidRPr="00323087" w:rsidTr="00C206A0">
        <w:trPr>
          <w:trHeight w:hRule="exact" w:val="605"/>
        </w:trPr>
        <w:tc>
          <w:tcPr>
            <w:tcW w:w="688" w:type="dxa"/>
            <w:tcBorders>
              <w:top w:val="nil"/>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979"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积</w:t>
            </w:r>
          </w:p>
        </w:tc>
        <w:tc>
          <w:tcPr>
            <w:tcW w:w="1418"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宗地面积（平</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方米）</w:t>
            </w:r>
          </w:p>
        </w:tc>
        <w:tc>
          <w:tcPr>
            <w:tcW w:w="1321"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≥25000</w:t>
            </w:r>
          </w:p>
        </w:tc>
        <w:tc>
          <w:tcPr>
            <w:tcW w:w="149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[15000,25000)</w:t>
            </w:r>
          </w:p>
        </w:tc>
        <w:tc>
          <w:tcPr>
            <w:tcW w:w="1411"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(8000,15000)</w:t>
            </w:r>
          </w:p>
        </w:tc>
        <w:tc>
          <w:tcPr>
            <w:tcW w:w="1418"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(3000,8000]</w:t>
            </w:r>
          </w:p>
        </w:tc>
        <w:tc>
          <w:tcPr>
            <w:tcW w:w="117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≤3000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59</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22</w:t>
      </w:r>
      <w:r w:rsidRPr="00323087">
        <w:rPr>
          <w:rFonts w:ascii="黑体" w:eastAsia="黑体" w:hAnsi="Times New Roman" w:cs="黑体" w:hint="eastAsia"/>
          <w:b/>
          <w:bCs/>
          <w:color w:val="000000"/>
          <w:sz w:val="27"/>
          <w:szCs w:val="27"/>
          <w:lang w:val="zh-CN"/>
        </w:rPr>
        <w:t>研发总部用地因素修正系数表〈</w:t>
      </w:r>
      <w:r w:rsidRPr="00323087">
        <w:rPr>
          <w:rFonts w:ascii="Arial" w:eastAsia="Times New Roman" w:hAnsi="Arial" w:cs="Arial"/>
          <w:b/>
          <w:bCs/>
          <w:color w:val="000000"/>
          <w:sz w:val="27"/>
          <w:szCs w:val="27"/>
          <w:lang w:val="zh-CN"/>
        </w:rPr>
        <w:t>6</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9</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9270" w:type="dxa"/>
        <w:tblLayout w:type="fixed"/>
        <w:tblCellMar>
          <w:left w:w="0" w:type="dxa"/>
          <w:right w:w="0" w:type="dxa"/>
        </w:tblCellMar>
        <w:tblLook w:val="0000" w:firstRow="0" w:lastRow="0" w:firstColumn="0" w:lastColumn="0" w:noHBand="0" w:noVBand="0"/>
      </w:tblPr>
      <w:tblGrid>
        <w:gridCol w:w="738"/>
        <w:gridCol w:w="1415"/>
        <w:gridCol w:w="2120"/>
        <w:gridCol w:w="760"/>
        <w:gridCol w:w="1055"/>
        <w:gridCol w:w="1051"/>
        <w:gridCol w:w="1055"/>
        <w:gridCol w:w="1076"/>
      </w:tblGrid>
      <w:tr w:rsidR="00323087" w:rsidRPr="00323087" w:rsidTr="00C206A0">
        <w:trPr>
          <w:trHeight w:hRule="exact" w:val="454"/>
        </w:trPr>
        <w:tc>
          <w:tcPr>
            <w:tcW w:w="4273" w:type="dxa"/>
            <w:gridSpan w:val="3"/>
            <w:tcBorders>
              <w:top w:val="single" w:sz="4" w:space="0" w:color="auto"/>
              <w:left w:val="nil"/>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76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0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05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05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07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C206A0" w:rsidRPr="00323087" w:rsidTr="00C206A0">
        <w:trPr>
          <w:trHeight w:hRule="exact" w:val="400"/>
        </w:trPr>
        <w:tc>
          <w:tcPr>
            <w:tcW w:w="738" w:type="dxa"/>
            <w:tcBorders>
              <w:top w:val="single" w:sz="4" w:space="0" w:color="auto"/>
              <w:left w:val="nil"/>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周围道路类型</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1.7%</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-1.7%</w:t>
            </w:r>
          </w:p>
        </w:tc>
      </w:tr>
      <w:tr w:rsidR="00C206A0" w:rsidRPr="00323087" w:rsidTr="00C206A0">
        <w:trPr>
          <w:trHeight w:hRule="exact" w:val="410"/>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距快速路匝口距离</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0.2%</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0.1%</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-0.1%</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-0.2%</w:t>
            </w:r>
          </w:p>
        </w:tc>
      </w:tr>
      <w:tr w:rsidR="00C206A0" w:rsidRPr="00323087" w:rsidTr="00C206A0">
        <w:trPr>
          <w:trHeight w:hRule="exact" w:val="414"/>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距停车场距离</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r>
      <w:tr w:rsidR="00C206A0" w:rsidRPr="00323087" w:rsidTr="00C206A0">
        <w:trPr>
          <w:trHeight w:hRule="exact" w:val="403"/>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vMerge w:val="restart"/>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距轨道交通站点距离</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r>
      <w:tr w:rsidR="00C206A0" w:rsidRPr="00323087" w:rsidTr="00C206A0">
        <w:trPr>
          <w:trHeight w:hRule="exact" w:val="410"/>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距公交站点距离</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r>
      <w:tr w:rsidR="00C206A0" w:rsidRPr="00323087" w:rsidTr="00C206A0">
        <w:trPr>
          <w:trHeight w:hRule="exact" w:val="407"/>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w:t>
            </w:r>
          </w:p>
        </w:tc>
        <w:tc>
          <w:tcPr>
            <w:tcW w:w="1415"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距火车站距离</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C206A0">
        <w:trPr>
          <w:trHeight w:hRule="exact" w:val="407"/>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415"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距长途汽车站距离</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r>
      <w:tr w:rsidR="00C206A0" w:rsidRPr="00323087" w:rsidTr="00C206A0">
        <w:trPr>
          <w:trHeight w:hRule="exact" w:val="410"/>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距机场距离</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C206A0">
        <w:trPr>
          <w:trHeight w:hRule="exact" w:val="403"/>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基本设施状</w:t>
            </w: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基础设施</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7.8%</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3.9%</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-3.9%</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-7.8%</w:t>
            </w:r>
          </w:p>
        </w:tc>
      </w:tr>
      <w:tr w:rsidR="00C206A0" w:rsidRPr="00323087" w:rsidTr="00C206A0">
        <w:trPr>
          <w:trHeight w:hRule="exact" w:val="410"/>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配套设施</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2.4%</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1.2%</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-1.2%</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-2.4%</w:t>
            </w:r>
          </w:p>
        </w:tc>
      </w:tr>
      <w:tr w:rsidR="00C206A0" w:rsidRPr="00323087" w:rsidTr="00C206A0">
        <w:trPr>
          <w:trHeight w:hRule="exact" w:val="410"/>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r>
      <w:tr w:rsidR="00C206A0" w:rsidRPr="00323087" w:rsidTr="00C206A0">
        <w:trPr>
          <w:trHeight w:hRule="exact" w:val="410"/>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2.7%</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1.4%</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-1.4%</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-2.7%</w:t>
            </w:r>
          </w:p>
        </w:tc>
      </w:tr>
      <w:tr w:rsidR="00C206A0" w:rsidRPr="00323087" w:rsidTr="00C206A0">
        <w:trPr>
          <w:trHeight w:hRule="exact" w:val="407"/>
        </w:trPr>
        <w:tc>
          <w:tcPr>
            <w:tcW w:w="738"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-10.0%</w:t>
            </w:r>
          </w:p>
        </w:tc>
      </w:tr>
      <w:tr w:rsidR="00C206A0" w:rsidRPr="00323087" w:rsidTr="00C206A0">
        <w:trPr>
          <w:trHeight w:hRule="exact" w:val="407"/>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w:t>
            </w:r>
          </w:p>
        </w:tc>
        <w:tc>
          <w:tcPr>
            <w:tcW w:w="1415"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临街道路类型</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C206A0">
        <w:trPr>
          <w:trHeight w:hRule="exact" w:val="407"/>
        </w:trPr>
        <w:tc>
          <w:tcPr>
            <w:tcW w:w="738"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415"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2120"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76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105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10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107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r w:rsidR="00C206A0" w:rsidRPr="00323087" w:rsidTr="00C206A0">
        <w:trPr>
          <w:trHeight w:hRule="exact" w:val="454"/>
        </w:trPr>
        <w:tc>
          <w:tcPr>
            <w:tcW w:w="738" w:type="dxa"/>
            <w:tcBorders>
              <w:top w:val="nil"/>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2120"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76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1055"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1.5%</w:t>
            </w:r>
          </w:p>
        </w:tc>
        <w:tc>
          <w:tcPr>
            <w:tcW w:w="1051"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0.0%</w:t>
            </w:r>
          </w:p>
        </w:tc>
        <w:tc>
          <w:tcPr>
            <w:tcW w:w="1055"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t>研发总部用地因素修正说明：</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1</w:t>
      </w:r>
      <w:r w:rsidRPr="00323087">
        <w:rPr>
          <w:rFonts w:ascii="黑体" w:eastAsia="黑体" w:hAnsi="Times New Roman" w:cs="黑体" w:hint="eastAsia"/>
          <w:color w:val="000000"/>
          <w:sz w:val="28"/>
          <w:szCs w:val="28"/>
          <w:lang w:val="zh-CN"/>
        </w:rPr>
        <w:t>、交通条件</w:t>
      </w:r>
      <w:r w:rsidRPr="00323087">
        <w:rPr>
          <w:rFonts w:ascii="Times New Roman" w:eastAsia="Times New Roman" w:hAnsi="Times New Roman" w:cs="Times New Roman"/>
          <w:b/>
          <w:bCs/>
          <w:color w:val="000000"/>
          <w:sz w:val="28"/>
          <w:szCs w:val="28"/>
          <w:lang w:val="zh-CN"/>
        </w:rPr>
        <w:tab/>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道路类型的划分：快速路、主干道、次干道、支路四级。一块宗地距区域内</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的高等级道路越近表明其交通条件越好。评判标准的距离参数通过分析研发总部</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类用地相应各级别区域内的道路状况得出。</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轨道交通站点以及公交站点对研发总部类用地的作用与周边道路类型同理。</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若无具体说明，指一条以上线路的站点。</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火车站、长途汽车站、机场等对外交通设施对研发活动提供便利。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2</w:t>
      </w:r>
      <w:r w:rsidRPr="00323087">
        <w:rPr>
          <w:rFonts w:ascii="黑体" w:eastAsia="黑体" w:hAnsi="Times New Roman" w:cs="黑体" w:hint="eastAsia"/>
          <w:color w:val="000000"/>
          <w:sz w:val="28"/>
          <w:szCs w:val="28"/>
          <w:lang w:val="zh-CN"/>
        </w:rPr>
        <w:t>、基本设施</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基础设施的保障率是指是否有道路严重拥堵、拉电、电压不稳、供水限制、</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大雨积水等情况，衡量指标以定性为主。</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配套设施指银行、便利店、员工餐厅、公园、大学、邮局、健身馆等设施。</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60</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lastRenderedPageBreak/>
        <w:t>3</w:t>
      </w:r>
      <w:r w:rsidRPr="00323087">
        <w:rPr>
          <w:rFonts w:ascii="黑体" w:eastAsia="黑体" w:hAnsi="Times New Roman" w:cs="黑体" w:hint="eastAsia"/>
          <w:color w:val="000000"/>
          <w:sz w:val="28"/>
          <w:szCs w:val="28"/>
          <w:lang w:val="zh-CN"/>
        </w:rPr>
        <w:t>、环境状况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环境状况指环境质量、绿化覆盖、环境景观等。环境质量主要指大气污染、</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水污染、噪声污染等优劣度。环境景观主要是指滨江、大型绿地、湿地等自然景</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观。环境状况的评价综合前述因素一并考虑。衡量指标以定性为主，分为优越、</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良好、一般、较差、差。</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4</w:t>
      </w:r>
      <w:r w:rsidRPr="00323087">
        <w:rPr>
          <w:rFonts w:ascii="黑体" w:eastAsia="黑体" w:hAnsi="Times New Roman" w:cs="黑体" w:hint="eastAsia"/>
          <w:color w:val="000000"/>
          <w:sz w:val="28"/>
          <w:szCs w:val="28"/>
          <w:lang w:val="zh-CN"/>
        </w:rPr>
        <w:t>、城市规划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研发总部用途的城市规划指城市道路、城市内部公共交通、对外交通、主要</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基本设施、环境状况等规划。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城市规划的正面影响依程度分为有利、较有利，负面影响依程度分为较不利、</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不利。</w:t>
      </w:r>
      <w:r w:rsidRPr="00323087">
        <w:rPr>
          <w:rFonts w:ascii="Times New Roman" w:eastAsia="Times New Roman" w:hAnsi="Times New Roman" w:cs="Times New Roman"/>
          <w:b/>
          <w:bCs/>
          <w:color w:val="000000"/>
          <w:sz w:val="28"/>
          <w:szCs w:val="28"/>
          <w:lang w:val="zh-CN"/>
        </w:rPr>
        <w:tab/>
      </w:r>
      <w:r w:rsidRPr="00323087">
        <w:rPr>
          <w:rFonts w:ascii="黑体" w:eastAsia="黑体" w:hAnsi="Times New Roman" w:cs="黑体" w:hint="eastAsia"/>
          <w:color w:val="000000"/>
          <w:sz w:val="28"/>
          <w:szCs w:val="28"/>
          <w:lang w:val="zh-CN"/>
        </w:rPr>
        <w:t>丨</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对研发总部用途而言，程度为有利的城市规划有区域内高等级的城市道路的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规划新增、改扩建；轨道交通站点（线路〕和公交站点（线路〕的规划新增新建；</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高等级的对外交通设施和交通枢纽的规划新建、升级；主要基础设施的高标准的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规划新增、改扩建、升级；规划使大气、水、噪声环境质量将有明显改善等。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程度为较有利的城市规划有区域内一般等级的城市道路的规划新增、改扩建</w:t>
      </w:r>
      <w:r w:rsidRPr="00323087">
        <w:rPr>
          <w:rFonts w:ascii="Times New Roman" w:eastAsia="Times New Roman" w:hAnsi="Times New Roman" w:cs="Times New Roman"/>
          <w:b/>
          <w:bCs/>
          <w:color w:val="000000"/>
          <w:sz w:val="28"/>
          <w:szCs w:val="28"/>
          <w:lang w:val="zh-CN"/>
        </w:rPr>
        <w:t xml:space="preserve">; </w:t>
      </w:r>
      <w:r w:rsidRPr="00323087">
        <w:rPr>
          <w:rFonts w:ascii="黑体" w:eastAsia="黑体" w:hAnsi="Times New Roman" w:cs="黑体" w:hint="eastAsia"/>
          <w:color w:val="000000"/>
          <w:sz w:val="28"/>
          <w:szCs w:val="28"/>
          <w:lang w:val="zh-CN"/>
        </w:rPr>
        <w:t>轨道交通站点〈线路）和公交站点〖线路）的运营时间延长、发车间隔时间缩短；</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一般等级的对外交通设施的规划新建、升级；主要基础设施的一般标准的规划新</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增、改扩建、升级；规划使大气、水、噪声环境质量将有改善等。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城市规划可能对某一特定的区域造成不利或较不利影响的情况有：规划的改</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变将使双向道路变为单向道路；原道路没有隔离带将变成有隔离带；规划建设的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附近封闭式道路将使某区域的通达性变差；规划建设的大型卖场将增加周边区域</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道路的车流量，造成拥堵和噪音。</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61</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23</w:t>
      </w:r>
      <w:r w:rsidRPr="00323087">
        <w:rPr>
          <w:rFonts w:ascii="黑体" w:eastAsia="黑体" w:hAnsi="Times New Roman" w:cs="黑体" w:hint="eastAsia"/>
          <w:b/>
          <w:bCs/>
          <w:color w:val="000000"/>
          <w:sz w:val="27"/>
          <w:szCs w:val="27"/>
          <w:lang w:val="zh-CN"/>
        </w:rPr>
        <w:t>工业用地因素修正系数指标说明表〈</w:t>
      </w:r>
      <w:r w:rsidRPr="00323087">
        <w:rPr>
          <w:rFonts w:ascii="Arial" w:eastAsia="Times New Roman" w:hAnsi="Arial" w:cs="Arial"/>
          <w:b/>
          <w:bCs/>
          <w:color w:val="000000"/>
          <w:sz w:val="27"/>
          <w:szCs w:val="27"/>
          <w:lang w:val="zh-CN"/>
        </w:rPr>
        <w:t>1</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5</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10382" w:type="dxa"/>
        <w:tblInd w:w="5" w:type="dxa"/>
        <w:tblLayout w:type="fixed"/>
        <w:tblCellMar>
          <w:left w:w="0" w:type="dxa"/>
          <w:right w:w="0" w:type="dxa"/>
        </w:tblCellMar>
        <w:tblLook w:val="0000" w:firstRow="0" w:lastRow="0" w:firstColumn="0" w:lastColumn="0" w:noHBand="0" w:noVBand="0"/>
      </w:tblPr>
      <w:tblGrid>
        <w:gridCol w:w="464"/>
        <w:gridCol w:w="1141"/>
        <w:gridCol w:w="1555"/>
        <w:gridCol w:w="1598"/>
        <w:gridCol w:w="1602"/>
        <w:gridCol w:w="1354"/>
        <w:gridCol w:w="1390"/>
        <w:gridCol w:w="1278"/>
      </w:tblGrid>
      <w:tr w:rsidR="00323087" w:rsidRPr="00323087" w:rsidTr="00C206A0">
        <w:trPr>
          <w:trHeight w:hRule="exact" w:val="374"/>
        </w:trPr>
        <w:tc>
          <w:tcPr>
            <w:tcW w:w="3160"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159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60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35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39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278"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C206A0" w:rsidRPr="00323087" w:rsidTr="002704D9">
        <w:trPr>
          <w:trHeight w:hRule="exact" w:val="558"/>
        </w:trPr>
        <w:tc>
          <w:tcPr>
            <w:tcW w:w="464"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域</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1141"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周围道路类型</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300米内有主干道</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500米内有主干道</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500米内有次干道</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500米外有次干道</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2704D9">
        <w:trPr>
          <w:trHeight w:hRule="exact" w:val="832"/>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141"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距轨道交通站点距离（KM)</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300米内有两条以上线路的站点</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[0.5,1)</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[1,1.5)</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r>
      <w:tr w:rsidR="00C206A0" w:rsidRPr="00323087" w:rsidTr="002704D9">
        <w:trPr>
          <w:trHeight w:hRule="exact" w:val="832"/>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141"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距公交站点距离（KM)</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200米内有十条以上线路的站点</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200米内有五条以上线路的站点</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[0.3,0.5)</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r>
      <w:tr w:rsidR="00C206A0" w:rsidRPr="00323087" w:rsidTr="002704D9">
        <w:trPr>
          <w:trHeight w:hRule="exact" w:val="626"/>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141"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距火车站距离（KM)</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[3,5)</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[5,10)</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[10,15)</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r>
      <w:tr w:rsidR="00C206A0" w:rsidRPr="00323087" w:rsidTr="002704D9">
        <w:trPr>
          <w:trHeight w:hRule="exact" w:val="637"/>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141"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距长途汽车站距离（KM)</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[2,4)</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[4,6)</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[6,10)</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r>
      <w:tr w:rsidR="00C206A0" w:rsidRPr="00323087" w:rsidTr="002704D9">
        <w:trPr>
          <w:trHeight w:hRule="exact" w:val="634"/>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141"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距港口码头距离（KM)</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[6,10)</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[10,20)</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w:t>
            </w:r>
          </w:p>
        </w:tc>
      </w:tr>
      <w:tr w:rsidR="00C206A0" w:rsidRPr="00323087" w:rsidTr="002704D9">
        <w:trPr>
          <w:trHeight w:hRule="exact" w:val="637"/>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141"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距机场距离（KM)</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[5,10)</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[10,15)</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[15,20)</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w:t>
            </w:r>
          </w:p>
        </w:tc>
      </w:tr>
      <w:tr w:rsidR="00C206A0" w:rsidRPr="00323087" w:rsidTr="002704D9">
        <w:trPr>
          <w:trHeight w:hRule="exact" w:val="630"/>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141"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基本设施</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状况</w:t>
            </w: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基础设施</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保障率高</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保障率较高</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保障一般</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保障率较低</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保障率低</w:t>
            </w:r>
          </w:p>
        </w:tc>
      </w:tr>
      <w:tr w:rsidR="00C206A0" w:rsidRPr="00323087" w:rsidTr="002704D9">
        <w:trPr>
          <w:trHeight w:hRule="exact" w:val="558"/>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p>
        </w:tc>
        <w:tc>
          <w:tcPr>
            <w:tcW w:w="1141"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环境质量</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质量指数好</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质量指数较好</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质量指数一般</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质量指数较差</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质量指数差</w:t>
            </w:r>
          </w:p>
        </w:tc>
      </w:tr>
      <w:tr w:rsidR="00C206A0" w:rsidRPr="00323087" w:rsidTr="002704D9">
        <w:trPr>
          <w:trHeight w:hRule="exact" w:val="828"/>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p>
        </w:tc>
        <w:tc>
          <w:tcPr>
            <w:tcW w:w="1141"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产业集聚</w:t>
            </w:r>
            <w:r w:rsidRPr="00323087">
              <w:rPr>
                <w:rFonts w:ascii="黑体" w:eastAsia="黑体" w:hAnsi="Times New Roman" w:cs="黑体"/>
                <w:b/>
                <w:bCs/>
                <w:color w:val="000000"/>
                <w:spacing w:val="20"/>
                <w:lang w:val="zh-CN"/>
              </w:rPr>
              <w:t xml:space="preserve"> </w:t>
            </w:r>
            <w:r w:rsidRPr="00323087">
              <w:rPr>
                <w:rFonts w:ascii="黑体" w:eastAsia="黑体" w:hAnsi="Times New Roman" w:cs="黑体" w:hint="eastAsia"/>
                <w:b/>
                <w:bCs/>
                <w:color w:val="000000"/>
                <w:spacing w:val="20"/>
                <w:lang w:val="zh-CN"/>
              </w:rPr>
              <w:t>度</w:t>
            </w: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工业园区等级</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国家级工业园区和市政府认定的产业基地</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市级工业园区</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规划认定的其他工业园区</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非正规园区</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零星工业点</w:t>
            </w:r>
          </w:p>
        </w:tc>
      </w:tr>
      <w:tr w:rsidR="00C206A0" w:rsidRPr="00323087" w:rsidTr="002704D9">
        <w:trPr>
          <w:trHeight w:hRule="exact" w:val="828"/>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p>
        </w:tc>
        <w:tc>
          <w:tcPr>
            <w:tcW w:w="1141"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产业定位</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高新技术产业9大领域</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9大领域外，本市鼓励发展的其他主导产业</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一般产业</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限制产业</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淘汰产业</w:t>
            </w:r>
          </w:p>
        </w:tc>
      </w:tr>
      <w:tr w:rsidR="00C206A0" w:rsidRPr="00323087" w:rsidTr="002704D9">
        <w:trPr>
          <w:trHeight w:hRule="exact" w:val="824"/>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p>
        </w:tc>
        <w:tc>
          <w:tcPr>
            <w:tcW w:w="1141"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关联产业集聚程度</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主导产业明确，产业集聚度大于50%</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主导产业较为明确，产业集聚度大于30%—50%</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主导产业不明确，产业集聚度不高</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无主导产业，产业间无联系</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无主导产业和大型企业</w:t>
            </w:r>
          </w:p>
        </w:tc>
      </w:tr>
      <w:tr w:rsidR="00C206A0" w:rsidRPr="00323087" w:rsidTr="002704D9">
        <w:trPr>
          <w:trHeight w:hRule="exact" w:val="320"/>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p>
        </w:tc>
        <w:tc>
          <w:tcPr>
            <w:tcW w:w="1141"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城市规划</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有利</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较有利</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无影响</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较不利</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不利</w:t>
            </w:r>
          </w:p>
        </w:tc>
      </w:tr>
      <w:tr w:rsidR="00C206A0" w:rsidRPr="00323087" w:rsidTr="002704D9">
        <w:trPr>
          <w:trHeight w:hRule="exact" w:val="554"/>
        </w:trPr>
        <w:tc>
          <w:tcPr>
            <w:tcW w:w="464"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别</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1141"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临街道路类型</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主干道</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次干道</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支路（三、四车道</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支路（二车道）</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2704D9">
        <w:trPr>
          <w:trHeight w:hRule="exact" w:val="860"/>
        </w:trPr>
        <w:tc>
          <w:tcPr>
            <w:tcW w:w="464"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141"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55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宗地形状</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规则，利用合理</w:t>
            </w:r>
          </w:p>
        </w:tc>
        <w:tc>
          <w:tcPr>
            <w:tcW w:w="160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较规则，有利于利用</w:t>
            </w:r>
          </w:p>
        </w:tc>
        <w:tc>
          <w:tcPr>
            <w:tcW w:w="135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无不利影响</w:t>
            </w:r>
          </w:p>
        </w:tc>
        <w:tc>
          <w:tcPr>
            <w:tcW w:w="139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不规则，影响利用</w:t>
            </w:r>
          </w:p>
        </w:tc>
        <w:tc>
          <w:tcPr>
            <w:tcW w:w="1278"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不规则，严重影响利用</w:t>
            </w:r>
          </w:p>
        </w:tc>
      </w:tr>
      <w:tr w:rsidR="00C206A0" w:rsidRPr="00323087" w:rsidTr="002704D9">
        <w:trPr>
          <w:trHeight w:hRule="exact" w:val="727"/>
        </w:trPr>
        <w:tc>
          <w:tcPr>
            <w:tcW w:w="464" w:type="dxa"/>
            <w:vMerge/>
            <w:tcBorders>
              <w:top w:val="nil"/>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p>
        </w:tc>
        <w:tc>
          <w:tcPr>
            <w:tcW w:w="1141"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1555"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宗地面积（平方米）</w:t>
            </w:r>
          </w:p>
        </w:tc>
        <w:tc>
          <w:tcPr>
            <w:tcW w:w="1598"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≥25000</w:t>
            </w:r>
          </w:p>
        </w:tc>
        <w:tc>
          <w:tcPr>
            <w:tcW w:w="1602"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[15000,25000)</w:t>
            </w:r>
          </w:p>
        </w:tc>
        <w:tc>
          <w:tcPr>
            <w:tcW w:w="135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(8000,15000)</w:t>
            </w:r>
          </w:p>
        </w:tc>
        <w:tc>
          <w:tcPr>
            <w:tcW w:w="139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(3000,8000]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≤3000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62</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24</w:t>
      </w:r>
      <w:r w:rsidRPr="00323087">
        <w:rPr>
          <w:rFonts w:ascii="黑体" w:eastAsia="黑体" w:hAnsi="Times New Roman" w:cs="黑体" w:hint="eastAsia"/>
          <w:b/>
          <w:bCs/>
          <w:color w:val="000000"/>
          <w:sz w:val="27"/>
          <w:szCs w:val="27"/>
          <w:lang w:val="zh-CN"/>
        </w:rPr>
        <w:t>工业用地因素修正系数表〈</w:t>
      </w:r>
      <w:r w:rsidRPr="00323087">
        <w:rPr>
          <w:rFonts w:ascii="Arial" w:eastAsia="Times New Roman" w:hAnsi="Arial" w:cs="Arial"/>
          <w:b/>
          <w:bCs/>
          <w:color w:val="000000"/>
          <w:sz w:val="27"/>
          <w:szCs w:val="27"/>
          <w:lang w:val="zh-CN"/>
        </w:rPr>
        <w:t>1</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5</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0" w:type="auto"/>
        <w:tblInd w:w="5" w:type="dxa"/>
        <w:tblLayout w:type="fixed"/>
        <w:tblCellMar>
          <w:left w:w="0" w:type="dxa"/>
          <w:right w:w="0" w:type="dxa"/>
        </w:tblCellMar>
        <w:tblLook w:val="0000" w:firstRow="0" w:lastRow="0" w:firstColumn="0" w:lastColumn="0" w:noHBand="0" w:noVBand="0"/>
      </w:tblPr>
      <w:tblGrid>
        <w:gridCol w:w="788"/>
        <w:gridCol w:w="1433"/>
        <w:gridCol w:w="1908"/>
        <w:gridCol w:w="979"/>
        <w:gridCol w:w="756"/>
        <w:gridCol w:w="738"/>
        <w:gridCol w:w="727"/>
        <w:gridCol w:w="842"/>
      </w:tblGrid>
      <w:tr w:rsidR="00323087" w:rsidRPr="00323087">
        <w:trPr>
          <w:trHeight w:hRule="exact" w:val="457"/>
        </w:trPr>
        <w:tc>
          <w:tcPr>
            <w:tcW w:w="4129" w:type="dxa"/>
            <w:gridSpan w:val="3"/>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影响因素</w:t>
            </w:r>
          </w:p>
        </w:tc>
        <w:tc>
          <w:tcPr>
            <w:tcW w:w="979"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7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73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727"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842"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C206A0" w:rsidRPr="00323087" w:rsidTr="0035794F">
        <w:trPr>
          <w:trHeight w:hRule="exact" w:val="407"/>
        </w:trPr>
        <w:tc>
          <w:tcPr>
            <w:tcW w:w="788"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区域</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433"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周围道路类型</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1.7%</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35794F">
        <w:trPr>
          <w:trHeight w:hRule="exact" w:val="641"/>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距轨道交通站点距离（KM)</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r>
      <w:tr w:rsidR="00C206A0" w:rsidRPr="00323087" w:rsidTr="0035794F">
        <w:trPr>
          <w:trHeight w:hRule="exact" w:val="407"/>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距公交站点距离（KM)</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r>
      <w:tr w:rsidR="00C206A0" w:rsidRPr="00323087" w:rsidTr="0035794F">
        <w:trPr>
          <w:trHeight w:hRule="exact" w:val="410"/>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距火车站距离（KM)</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35794F">
        <w:trPr>
          <w:trHeight w:hRule="exact" w:val="403"/>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距长途汽车站距离（KM)</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r>
      <w:tr w:rsidR="00C206A0" w:rsidRPr="00323087" w:rsidTr="0035794F">
        <w:trPr>
          <w:trHeight w:hRule="exact" w:val="407"/>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距港口码头距离（KM)</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35794F">
        <w:trPr>
          <w:trHeight w:hRule="exact" w:val="410"/>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距机场距离（KM)</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35794F">
        <w:trPr>
          <w:trHeight w:hRule="exact" w:val="637"/>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况</w:t>
            </w: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基础设施</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7.8%</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3.9%</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-3.9%</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-7.8%</w:t>
            </w:r>
          </w:p>
        </w:tc>
      </w:tr>
      <w:tr w:rsidR="00C206A0" w:rsidRPr="00323087" w:rsidTr="0035794F">
        <w:trPr>
          <w:trHeight w:hRule="exact" w:val="410"/>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环境质量</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r>
      <w:tr w:rsidR="00C206A0" w:rsidRPr="00323087" w:rsidTr="0035794F">
        <w:trPr>
          <w:trHeight w:hRule="exact" w:val="403"/>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产业集聚度</w:t>
            </w: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工业园区等级</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4.0%</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-4.0%</w:t>
            </w:r>
          </w:p>
        </w:tc>
      </w:tr>
      <w:tr w:rsidR="00C206A0" w:rsidRPr="00323087" w:rsidTr="0035794F">
        <w:trPr>
          <w:trHeight w:hRule="exact" w:val="410"/>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产业定位</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35794F">
        <w:trPr>
          <w:trHeight w:hRule="exact" w:val="407"/>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关联产业集聚程度</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35794F">
        <w:trPr>
          <w:trHeight w:hRule="exact" w:val="410"/>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城市规划</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2.7%</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1.4%</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-1.4%</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-2.7%</w:t>
            </w:r>
          </w:p>
        </w:tc>
      </w:tr>
      <w:tr w:rsidR="00C206A0" w:rsidRPr="00323087" w:rsidTr="0035794F">
        <w:trPr>
          <w:trHeight w:hRule="exact" w:val="407"/>
        </w:trPr>
        <w:tc>
          <w:tcPr>
            <w:tcW w:w="788"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43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临街道路类型</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35794F">
        <w:trPr>
          <w:trHeight w:hRule="exact" w:val="443"/>
        </w:trPr>
        <w:tc>
          <w:tcPr>
            <w:tcW w:w="788"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190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宗地形状</w:t>
            </w:r>
          </w:p>
        </w:tc>
        <w:tc>
          <w:tcPr>
            <w:tcW w:w="979"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7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73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72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842"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r w:rsidR="00C206A0" w:rsidRPr="00323087" w:rsidTr="0035794F">
        <w:trPr>
          <w:trHeight w:hRule="exact" w:val="490"/>
        </w:trPr>
        <w:tc>
          <w:tcPr>
            <w:tcW w:w="788" w:type="dxa"/>
            <w:vMerge/>
            <w:tcBorders>
              <w:top w:val="nil"/>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33"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1908"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宗地面积（平方米）</w:t>
            </w:r>
          </w:p>
        </w:tc>
        <w:tc>
          <w:tcPr>
            <w:tcW w:w="979"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756"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1.5%</w:t>
            </w:r>
          </w:p>
        </w:tc>
        <w:tc>
          <w:tcPr>
            <w:tcW w:w="738"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0.0%</w:t>
            </w:r>
          </w:p>
        </w:tc>
        <w:tc>
          <w:tcPr>
            <w:tcW w:w="727"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63</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lastRenderedPageBreak/>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25</w:t>
      </w:r>
      <w:r w:rsidRPr="00323087">
        <w:rPr>
          <w:rFonts w:ascii="黑体" w:eastAsia="黑体" w:hAnsi="Times New Roman" w:cs="黑体" w:hint="eastAsia"/>
          <w:b/>
          <w:bCs/>
          <w:color w:val="000000"/>
          <w:sz w:val="27"/>
          <w:szCs w:val="27"/>
          <w:lang w:val="zh-CN"/>
        </w:rPr>
        <w:t>工业用地因素修正系数指标说明表〈</w:t>
      </w:r>
      <w:r w:rsidRPr="00323087">
        <w:rPr>
          <w:rFonts w:ascii="Arial" w:eastAsia="Times New Roman" w:hAnsi="Arial" w:cs="Arial"/>
          <w:b/>
          <w:bCs/>
          <w:color w:val="000000"/>
          <w:sz w:val="27"/>
          <w:szCs w:val="27"/>
          <w:lang w:val="zh-CN"/>
        </w:rPr>
        <w:t>6</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9</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9795" w:type="dxa"/>
        <w:tblInd w:w="5" w:type="dxa"/>
        <w:tblLayout w:type="fixed"/>
        <w:tblCellMar>
          <w:left w:w="0" w:type="dxa"/>
          <w:right w:w="0" w:type="dxa"/>
        </w:tblCellMar>
        <w:tblLook w:val="0000" w:firstRow="0" w:lastRow="0" w:firstColumn="0" w:lastColumn="0" w:noHBand="0" w:noVBand="0"/>
      </w:tblPr>
      <w:tblGrid>
        <w:gridCol w:w="522"/>
        <w:gridCol w:w="853"/>
        <w:gridCol w:w="1415"/>
        <w:gridCol w:w="1278"/>
        <w:gridCol w:w="1598"/>
        <w:gridCol w:w="1458"/>
        <w:gridCol w:w="1501"/>
        <w:gridCol w:w="1170"/>
      </w:tblGrid>
      <w:tr w:rsidR="00323087" w:rsidRPr="00323087" w:rsidTr="00C206A0">
        <w:trPr>
          <w:trHeight w:hRule="exact" w:val="374"/>
        </w:trPr>
        <w:tc>
          <w:tcPr>
            <w:tcW w:w="1375" w:type="dxa"/>
            <w:gridSpan w:val="2"/>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影哺</w:t>
            </w:r>
          </w:p>
        </w:tc>
        <w:tc>
          <w:tcPr>
            <w:tcW w:w="1415"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27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优</w:t>
            </w:r>
          </w:p>
        </w:tc>
        <w:tc>
          <w:tcPr>
            <w:tcW w:w="159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较优</w:t>
            </w:r>
          </w:p>
        </w:tc>
        <w:tc>
          <w:tcPr>
            <w:tcW w:w="145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一般</w:t>
            </w:r>
          </w:p>
        </w:tc>
        <w:tc>
          <w:tcPr>
            <w:tcW w:w="1501"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较劣</w:t>
            </w:r>
          </w:p>
        </w:tc>
        <w:tc>
          <w:tcPr>
            <w:tcW w:w="1170"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劣</w:t>
            </w:r>
          </w:p>
        </w:tc>
      </w:tr>
      <w:tr w:rsidR="00C206A0" w:rsidRPr="00323087" w:rsidTr="00C206A0">
        <w:trPr>
          <w:trHeight w:hRule="exact" w:val="637"/>
        </w:trPr>
        <w:tc>
          <w:tcPr>
            <w:tcW w:w="522"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周围道路类型</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300米内有主干道</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500米内有主干道</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500米内有次干道</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500米外有次干道</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1000米外有次干道</w:t>
            </w:r>
          </w:p>
        </w:tc>
      </w:tr>
      <w:tr w:rsidR="00C206A0" w:rsidRPr="00323087" w:rsidTr="00C206A0">
        <w:trPr>
          <w:trHeight w:hRule="exact" w:val="950"/>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距轨道交通站点距离（KM)</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[1,2)</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[2,3)</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[3,5)</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w:t>
            </w:r>
          </w:p>
        </w:tc>
      </w:tr>
      <w:tr w:rsidR="00C206A0" w:rsidRPr="00323087" w:rsidTr="00C206A0">
        <w:trPr>
          <w:trHeight w:hRule="exact" w:val="637"/>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vMerge w:val="restart"/>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120"/>
                <w:lang w:val="zh-CN"/>
              </w:rPr>
              <w:t>交通条</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120"/>
                <w:lang w:val="zh-CN"/>
              </w:rPr>
              <w:t>件</w:t>
            </w: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距公交站点距离（KM)</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[0.3,0.8)</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[0.8,1.5)</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[1.5,2.5)</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w:t>
            </w:r>
          </w:p>
        </w:tc>
      </w:tr>
      <w:tr w:rsidR="00C206A0" w:rsidRPr="00323087" w:rsidTr="00C206A0">
        <w:trPr>
          <w:trHeight w:hRule="exact" w:val="630"/>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距火车站距离（KM)</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[3,5)</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[5,10)</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[10,20)</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w:t>
            </w:r>
          </w:p>
        </w:tc>
      </w:tr>
      <w:tr w:rsidR="00C206A0" w:rsidRPr="00323087" w:rsidTr="00C206A0">
        <w:trPr>
          <w:trHeight w:hRule="exact" w:val="637"/>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距长途汽车站距离（KM)</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[2,4)</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[4,6)</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[6,10)</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r>
      <w:tr w:rsidR="00C206A0" w:rsidRPr="00323087" w:rsidTr="00C206A0">
        <w:trPr>
          <w:trHeight w:hRule="exact" w:val="634"/>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距港口码头距离（KM)</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[10,20)</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[20,30)</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[30,40)</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≥40</w:t>
            </w:r>
          </w:p>
        </w:tc>
      </w:tr>
      <w:tr w:rsidR="00C206A0" w:rsidRPr="00323087" w:rsidTr="00C206A0">
        <w:trPr>
          <w:trHeight w:hRule="exact" w:val="637"/>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区</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域</w:t>
            </w:r>
          </w:p>
        </w:tc>
        <w:tc>
          <w:tcPr>
            <w:tcW w:w="85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距机场距离（KM)</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[10,15)</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[15,20)</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[20,30)</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r w:rsidR="00C206A0" w:rsidRPr="00323087" w:rsidTr="00C206A0">
        <w:trPr>
          <w:trHeight w:hRule="exact" w:val="634"/>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因</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素</w:t>
            </w:r>
          </w:p>
        </w:tc>
        <w:tc>
          <w:tcPr>
            <w:tcW w:w="85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基本设</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施状况</w:t>
            </w: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基础设施</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保障率高</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保障率较高</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保障一般</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保障率较低</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保障率低</w:t>
            </w:r>
          </w:p>
        </w:tc>
      </w:tr>
      <w:tr w:rsidR="00C206A0" w:rsidRPr="00323087" w:rsidTr="00C206A0">
        <w:trPr>
          <w:trHeight w:hRule="exact" w:val="634"/>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环境质量</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质量指数好</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质量指数较好</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质量指数一般</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质量指数较差</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质量指数差</w:t>
            </w:r>
          </w:p>
        </w:tc>
      </w:tr>
      <w:tr w:rsidR="00C206A0" w:rsidRPr="00323087" w:rsidTr="00C206A0">
        <w:trPr>
          <w:trHeight w:hRule="exact" w:val="1102"/>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工业园区等级</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国家级工业园区和市政府认定的产业基地</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市级工业园区</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规划认定的其他工业园区</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非正规园区</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零星工业点</w:t>
            </w:r>
          </w:p>
        </w:tc>
      </w:tr>
      <w:tr w:rsidR="00C206A0" w:rsidRPr="00323087" w:rsidTr="00C206A0">
        <w:trPr>
          <w:trHeight w:hRule="exact" w:val="828"/>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产业集</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聚度</w:t>
            </w: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产业定位</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高新技术产业9大领域</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9大领域外，本市鼓励发展的其他主导产业</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一般产业</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限制产业</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淘汰产业</w:t>
            </w:r>
          </w:p>
        </w:tc>
      </w:tr>
      <w:tr w:rsidR="00C206A0" w:rsidRPr="00323087" w:rsidTr="00C206A0">
        <w:trPr>
          <w:trHeight w:hRule="exact" w:val="828"/>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关联产业集聚程度</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主导产业明确，产业集聚度大于50%</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主导产业较为明确，产业集聚度大于30%—50%</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主导产业不明确，产业集聚度不高</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无主导产业，产业间无联系</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无主导产业和大型企业</w:t>
            </w:r>
          </w:p>
        </w:tc>
      </w:tr>
      <w:tr w:rsidR="00C206A0" w:rsidRPr="00323087" w:rsidTr="00C206A0">
        <w:trPr>
          <w:trHeight w:hRule="exact" w:val="634"/>
        </w:trPr>
        <w:tc>
          <w:tcPr>
            <w:tcW w:w="522" w:type="dxa"/>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划</w:t>
            </w: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城市规划</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有利</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较有利</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无影响</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较不利</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不利</w:t>
            </w:r>
          </w:p>
        </w:tc>
      </w:tr>
      <w:tr w:rsidR="00C206A0" w:rsidRPr="00323087" w:rsidTr="00C206A0">
        <w:trPr>
          <w:trHeight w:hRule="exact" w:val="634"/>
        </w:trPr>
        <w:tc>
          <w:tcPr>
            <w:tcW w:w="522"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别</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w:t>
            </w:r>
          </w:p>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素</w:t>
            </w:r>
          </w:p>
        </w:tc>
        <w:tc>
          <w:tcPr>
            <w:tcW w:w="85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况</w:t>
            </w: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临街道路类型</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主干道</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次干道</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支路（三、四车道</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支路（二车道以下）</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C206A0">
        <w:trPr>
          <w:trHeight w:hRule="exact" w:val="860"/>
        </w:trPr>
        <w:tc>
          <w:tcPr>
            <w:tcW w:w="522"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853"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状</w:t>
            </w:r>
          </w:p>
        </w:tc>
        <w:tc>
          <w:tcPr>
            <w:tcW w:w="1415"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宗地形状</w:t>
            </w:r>
          </w:p>
        </w:tc>
        <w:tc>
          <w:tcPr>
            <w:tcW w:w="127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规则，利用合理</w:t>
            </w:r>
          </w:p>
        </w:tc>
        <w:tc>
          <w:tcPr>
            <w:tcW w:w="159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较规则，有利于利用</w:t>
            </w:r>
          </w:p>
        </w:tc>
        <w:tc>
          <w:tcPr>
            <w:tcW w:w="1458"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无不利影响</w:t>
            </w:r>
          </w:p>
        </w:tc>
        <w:tc>
          <w:tcPr>
            <w:tcW w:w="1501"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不规则，影响利用</w:t>
            </w:r>
          </w:p>
        </w:tc>
        <w:tc>
          <w:tcPr>
            <w:tcW w:w="1170"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不规则，严重影响利用</w:t>
            </w:r>
          </w:p>
        </w:tc>
      </w:tr>
      <w:tr w:rsidR="00C206A0" w:rsidRPr="00323087" w:rsidTr="00C206A0">
        <w:trPr>
          <w:trHeight w:hRule="exact" w:val="716"/>
        </w:trPr>
        <w:tc>
          <w:tcPr>
            <w:tcW w:w="522" w:type="dxa"/>
            <w:vMerge/>
            <w:tcBorders>
              <w:top w:val="nil"/>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p>
        </w:tc>
        <w:tc>
          <w:tcPr>
            <w:tcW w:w="853"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积</w:t>
            </w:r>
          </w:p>
        </w:tc>
        <w:tc>
          <w:tcPr>
            <w:tcW w:w="1415"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宗地面积（平方米）</w:t>
            </w:r>
          </w:p>
        </w:tc>
        <w:tc>
          <w:tcPr>
            <w:tcW w:w="1278"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≥50000</w:t>
            </w:r>
          </w:p>
        </w:tc>
        <w:tc>
          <w:tcPr>
            <w:tcW w:w="1598"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[30000,50000)</w:t>
            </w:r>
          </w:p>
        </w:tc>
        <w:tc>
          <w:tcPr>
            <w:tcW w:w="1458"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(12000,30000)</w:t>
            </w:r>
          </w:p>
        </w:tc>
        <w:tc>
          <w:tcPr>
            <w:tcW w:w="1501"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(5000,12000]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≤5000</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64</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7"/>
          <w:szCs w:val="27"/>
          <w:lang w:val="zh-CN"/>
        </w:rPr>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26</w:t>
      </w:r>
      <w:r w:rsidRPr="00323087">
        <w:rPr>
          <w:rFonts w:ascii="黑体" w:eastAsia="黑体" w:hAnsi="Times New Roman" w:cs="黑体" w:hint="eastAsia"/>
          <w:b/>
          <w:bCs/>
          <w:color w:val="000000"/>
          <w:sz w:val="27"/>
          <w:szCs w:val="27"/>
          <w:lang w:val="zh-CN"/>
        </w:rPr>
        <w:t>工业用地因素修正系数表〈</w:t>
      </w:r>
      <w:r w:rsidRPr="00323087">
        <w:rPr>
          <w:rFonts w:ascii="Arial" w:eastAsia="Times New Roman" w:hAnsi="Arial" w:cs="Arial"/>
          <w:b/>
          <w:bCs/>
          <w:color w:val="000000"/>
          <w:sz w:val="27"/>
          <w:szCs w:val="27"/>
          <w:lang w:val="zh-CN"/>
        </w:rPr>
        <w:t>6</w:t>
      </w:r>
      <w:r w:rsidRPr="00323087">
        <w:rPr>
          <w:rFonts w:ascii="黑体" w:eastAsia="黑体" w:hAnsi="Times New Roman" w:cs="黑体"/>
          <w:color w:val="000000"/>
          <w:sz w:val="18"/>
          <w:szCs w:val="18"/>
          <w:lang w:val="zh-CN"/>
        </w:rPr>
        <w:t>-</w:t>
      </w:r>
      <w:r w:rsidRPr="00323087">
        <w:rPr>
          <w:rFonts w:ascii="Arial" w:eastAsia="Times New Roman" w:hAnsi="Arial" w:cs="Arial"/>
          <w:b/>
          <w:bCs/>
          <w:color w:val="000000"/>
          <w:sz w:val="27"/>
          <w:szCs w:val="27"/>
          <w:lang w:val="zh-CN"/>
        </w:rPr>
        <w:t>9</w:t>
      </w:r>
      <w:r w:rsidRPr="00323087">
        <w:rPr>
          <w:rFonts w:ascii="黑体" w:eastAsia="黑体" w:hAnsi="Times New Roman" w:cs="黑体" w:hint="eastAsia"/>
          <w:b/>
          <w:bCs/>
          <w:color w:val="000000"/>
          <w:sz w:val="27"/>
          <w:szCs w:val="27"/>
          <w:lang w:val="zh-CN"/>
        </w:rPr>
        <w:t>级</w:t>
      </w:r>
      <w:r w:rsidRPr="00323087">
        <w:rPr>
          <w:rFonts w:ascii="黑体" w:eastAsia="黑体" w:hAnsi="Times New Roman" w:cs="黑体"/>
          <w:color w:val="000000"/>
          <w:sz w:val="18"/>
          <w:szCs w:val="18"/>
          <w:lang w:val="zh-CN"/>
        </w:rPr>
        <w:t>)</w:t>
      </w:r>
    </w:p>
    <w:tbl>
      <w:tblPr>
        <w:tblW w:w="9229" w:type="dxa"/>
        <w:tblInd w:w="5" w:type="dxa"/>
        <w:tblLayout w:type="fixed"/>
        <w:tblCellMar>
          <w:left w:w="0" w:type="dxa"/>
          <w:right w:w="0" w:type="dxa"/>
        </w:tblCellMar>
        <w:tblLook w:val="0000" w:firstRow="0" w:lastRow="0" w:firstColumn="0" w:lastColumn="0" w:noHBand="0" w:noVBand="0"/>
      </w:tblPr>
      <w:tblGrid>
        <w:gridCol w:w="770"/>
        <w:gridCol w:w="1357"/>
        <w:gridCol w:w="2012"/>
        <w:gridCol w:w="914"/>
        <w:gridCol w:w="1256"/>
        <w:gridCol w:w="904"/>
        <w:gridCol w:w="900"/>
        <w:gridCol w:w="1116"/>
      </w:tblGrid>
      <w:tr w:rsidR="00323087" w:rsidRPr="00323087" w:rsidTr="00C206A0">
        <w:trPr>
          <w:trHeight w:hRule="exact" w:val="407"/>
        </w:trPr>
        <w:tc>
          <w:tcPr>
            <w:tcW w:w="2127" w:type="dxa"/>
            <w:gridSpan w:val="2"/>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影响</w:t>
            </w:r>
          </w:p>
        </w:tc>
        <w:tc>
          <w:tcPr>
            <w:tcW w:w="2012"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因素</w:t>
            </w:r>
          </w:p>
        </w:tc>
        <w:tc>
          <w:tcPr>
            <w:tcW w:w="91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优</w:t>
            </w:r>
          </w:p>
        </w:tc>
        <w:tc>
          <w:tcPr>
            <w:tcW w:w="125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较优</w:t>
            </w:r>
          </w:p>
        </w:tc>
        <w:tc>
          <w:tcPr>
            <w:tcW w:w="90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一般</w:t>
            </w:r>
          </w:p>
        </w:tc>
        <w:tc>
          <w:tcPr>
            <w:tcW w:w="90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较劣</w:t>
            </w:r>
          </w:p>
        </w:tc>
        <w:tc>
          <w:tcPr>
            <w:tcW w:w="111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劣</w:t>
            </w:r>
          </w:p>
        </w:tc>
      </w:tr>
      <w:tr w:rsidR="00C206A0" w:rsidRPr="00323087" w:rsidTr="00C206A0">
        <w:trPr>
          <w:trHeight w:hRule="exact" w:val="349"/>
        </w:trPr>
        <w:tc>
          <w:tcPr>
            <w:tcW w:w="770"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区域</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spacing w:val="-20"/>
                <w:lang w:val="zh-CN"/>
              </w:rPr>
              <w:t>因素</w:t>
            </w:r>
          </w:p>
        </w:tc>
        <w:tc>
          <w:tcPr>
            <w:tcW w:w="1357"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交通条件</w:t>
            </w: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周围道路类型</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1.7%</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-0.9%</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-1.7%</w:t>
            </w:r>
          </w:p>
        </w:tc>
      </w:tr>
      <w:tr w:rsidR="00C206A0" w:rsidRPr="00323087" w:rsidTr="00C206A0">
        <w:trPr>
          <w:trHeight w:hRule="exact" w:val="641"/>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距轨道交通站点距离（KM)</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-1.0%</w:t>
            </w:r>
          </w:p>
        </w:tc>
      </w:tr>
      <w:tr w:rsidR="00C206A0" w:rsidRPr="00323087" w:rsidTr="00C206A0">
        <w:trPr>
          <w:trHeight w:hRule="exact" w:val="349"/>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距公交站点距离（KM)</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-0.4%</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r>
      <w:tr w:rsidR="00C206A0" w:rsidRPr="00323087" w:rsidTr="00C206A0">
        <w:trPr>
          <w:trHeight w:hRule="exact" w:val="353"/>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距火车站距离（KM)</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C206A0">
        <w:trPr>
          <w:trHeight w:hRule="exact" w:val="353"/>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距长途汽车站距离（KM)</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-0.3%</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-0.5%</w:t>
            </w:r>
          </w:p>
        </w:tc>
      </w:tr>
      <w:tr w:rsidR="00C206A0" w:rsidRPr="00323087" w:rsidTr="00C206A0">
        <w:trPr>
          <w:trHeight w:hRule="exact" w:val="346"/>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距港口码头距离（KM)</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C206A0">
        <w:trPr>
          <w:trHeight w:hRule="exact" w:val="349"/>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距机场距离（KM)</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C206A0">
        <w:trPr>
          <w:trHeight w:hRule="exact" w:val="637"/>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基本设施状</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况</w:t>
            </w: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基础设施</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7.8%</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3.9%</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-3.9%</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-7.8%</w:t>
            </w:r>
          </w:p>
        </w:tc>
      </w:tr>
      <w:tr w:rsidR="00C206A0" w:rsidRPr="00323087" w:rsidTr="00C206A0">
        <w:trPr>
          <w:trHeight w:hRule="exact" w:val="353"/>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环境状况</w:t>
            </w: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环境质量</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-1.8%</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-3.6%</w:t>
            </w:r>
          </w:p>
        </w:tc>
      </w:tr>
      <w:tr w:rsidR="00C206A0" w:rsidRPr="00323087" w:rsidTr="00C206A0">
        <w:trPr>
          <w:trHeight w:hRule="exact" w:val="349"/>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产业集聚度</w:t>
            </w: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工业园区等级</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4.0%</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-2.0%</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-4.0%</w:t>
            </w:r>
          </w:p>
        </w:tc>
      </w:tr>
      <w:tr w:rsidR="00C206A0" w:rsidRPr="00323087" w:rsidTr="00C206A0">
        <w:trPr>
          <w:trHeight w:hRule="exact" w:val="349"/>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产业定位</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C206A0">
        <w:trPr>
          <w:trHeight w:hRule="exact" w:val="353"/>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关联产业集聚程度</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-0.8%</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-1.6%</w:t>
            </w:r>
          </w:p>
        </w:tc>
      </w:tr>
      <w:tr w:rsidR="00C206A0" w:rsidRPr="00323087" w:rsidTr="00C206A0">
        <w:trPr>
          <w:trHeight w:hRule="exact" w:val="349"/>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城市规划</w:t>
            </w: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城市规划</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2.7%</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1.4%</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-1.4%</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-2.7%</w:t>
            </w:r>
          </w:p>
        </w:tc>
      </w:tr>
      <w:tr w:rsidR="00C206A0" w:rsidRPr="00323087" w:rsidTr="00C206A0">
        <w:trPr>
          <w:trHeight w:hRule="exact" w:val="353"/>
        </w:trPr>
        <w:tc>
          <w:tcPr>
            <w:tcW w:w="770" w:type="dxa"/>
            <w:vMerge w:val="restart"/>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个别</w:t>
            </w:r>
          </w:p>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因素</w:t>
            </w:r>
          </w:p>
        </w:tc>
        <w:tc>
          <w:tcPr>
            <w:tcW w:w="1357"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临街状况</w:t>
            </w: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临街道路类型</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5.0%</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-2.5%</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w:t>
            </w:r>
          </w:p>
        </w:tc>
      </w:tr>
      <w:tr w:rsidR="00C206A0" w:rsidRPr="00323087" w:rsidTr="00C206A0">
        <w:trPr>
          <w:trHeight w:hRule="exact" w:val="385"/>
        </w:trPr>
        <w:tc>
          <w:tcPr>
            <w:tcW w:w="770" w:type="dxa"/>
            <w:vMerge/>
            <w:tcBorders>
              <w:top w:val="nil"/>
              <w:left w:val="single" w:sz="4" w:space="0" w:color="auto"/>
              <w:bottom w:val="nil"/>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tcBorders>
              <w:top w:val="single" w:sz="4" w:space="0" w:color="auto"/>
              <w:left w:val="single" w:sz="4" w:space="0" w:color="auto"/>
              <w:bottom w:val="nil"/>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宗地形状</w:t>
            </w:r>
          </w:p>
        </w:tc>
        <w:tc>
          <w:tcPr>
            <w:tcW w:w="2012"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宗地形状</w:t>
            </w:r>
          </w:p>
        </w:tc>
        <w:tc>
          <w:tcPr>
            <w:tcW w:w="91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125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90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0.0%</w:t>
            </w:r>
          </w:p>
        </w:tc>
        <w:tc>
          <w:tcPr>
            <w:tcW w:w="90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1116"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r w:rsidR="00C206A0" w:rsidRPr="00323087" w:rsidTr="00C206A0">
        <w:trPr>
          <w:trHeight w:hRule="exact" w:val="432"/>
        </w:trPr>
        <w:tc>
          <w:tcPr>
            <w:tcW w:w="770" w:type="dxa"/>
            <w:vMerge/>
            <w:tcBorders>
              <w:top w:val="nil"/>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rPr>
                <w:rFonts w:ascii="Times New Roman" w:eastAsia="Times New Roman" w:hAnsi="Times New Roman" w:cs="Times New Roman"/>
                <w:sz w:val="10"/>
                <w:szCs w:val="10"/>
              </w:rPr>
            </w:pPr>
          </w:p>
        </w:tc>
        <w:tc>
          <w:tcPr>
            <w:tcW w:w="1357" w:type="dxa"/>
            <w:tcBorders>
              <w:top w:val="single" w:sz="4" w:space="0" w:color="auto"/>
              <w:left w:val="single" w:sz="4" w:space="0" w:color="auto"/>
              <w:bottom w:val="single" w:sz="4" w:space="0" w:color="auto"/>
              <w:right w:val="nil"/>
            </w:tcBorders>
            <w:shd w:val="clear" w:color="auto" w:fill="FFFFFF"/>
          </w:tcPr>
          <w:p w:rsidR="00C206A0" w:rsidRPr="00323087" w:rsidRDefault="00C206A0"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宗地面积</w:t>
            </w:r>
          </w:p>
        </w:tc>
        <w:tc>
          <w:tcPr>
            <w:tcW w:w="2012"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宗地面积（平方米）</w:t>
            </w:r>
          </w:p>
        </w:tc>
        <w:tc>
          <w:tcPr>
            <w:tcW w:w="91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c>
          <w:tcPr>
            <w:tcW w:w="1256"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1.5%</w:t>
            </w:r>
          </w:p>
        </w:tc>
        <w:tc>
          <w:tcPr>
            <w:tcW w:w="90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18"/>
                <w:szCs w:val="18"/>
              </w:rPr>
            </w:pPr>
            <w:r w:rsidRPr="005F5681">
              <w:rPr>
                <w:rFonts w:ascii="宋体" w:eastAsia="宋体" w:hAnsi="宋体" w:cs="宋体" w:hint="eastAsia"/>
                <w:color w:val="000000"/>
                <w:sz w:val="18"/>
                <w:szCs w:val="18"/>
              </w:rPr>
              <w:t>0.0%</w:t>
            </w:r>
          </w:p>
        </w:tc>
        <w:tc>
          <w:tcPr>
            <w:tcW w:w="90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-1.5%</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sz w:val="20"/>
                <w:szCs w:val="20"/>
              </w:rPr>
            </w:pPr>
            <w:r w:rsidRPr="005F5681">
              <w:rPr>
                <w:rFonts w:ascii="宋体" w:eastAsia="宋体" w:hAnsi="宋体" w:cs="宋体" w:hint="eastAsia"/>
                <w:color w:val="000000"/>
                <w:sz w:val="20"/>
                <w:szCs w:val="20"/>
              </w:rPr>
              <w:t>-3.0%</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t>工业用地因素修正说明：</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1</w:t>
      </w:r>
      <w:r w:rsidRPr="00323087">
        <w:rPr>
          <w:rFonts w:ascii="黑体" w:eastAsia="黑体" w:hAnsi="Times New Roman" w:cs="黑体" w:hint="eastAsia"/>
          <w:color w:val="000000"/>
          <w:sz w:val="28"/>
          <w:szCs w:val="28"/>
          <w:lang w:val="zh-CN"/>
        </w:rPr>
        <w:t>、交通条件</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道路类型的划分：快速路、主干道、次干道、支路四级。一块宗地距区域内</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的高等级道路越近表明其交通条件越好。评判标准的距离参数通过分析工业用地</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相应各级别区域内的道路状况得出。</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轨道交通站点以及公交站点对工业用地的作用与周边道路类型同理。若无具</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体说明，指一条以上线路的站点：</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火车站、长途汽车站、港口码头、机场等对外交通设施对货物运输提供便利。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2</w:t>
      </w:r>
      <w:r w:rsidRPr="00323087">
        <w:rPr>
          <w:rFonts w:ascii="黑体" w:eastAsia="黑体" w:hAnsi="Times New Roman" w:cs="黑体" w:hint="eastAsia"/>
          <w:color w:val="000000"/>
          <w:sz w:val="28"/>
          <w:szCs w:val="28"/>
          <w:lang w:val="zh-CN"/>
        </w:rPr>
        <w:t>、基本设旅</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基础设施的保障率是指是否有道路严重拥堵、拉电、电压不稳、供水限制、</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大雨积水等情况。</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bookmarkStart w:id="4" w:name="bookmark3"/>
      <w:r w:rsidRPr="00323087">
        <w:rPr>
          <w:rFonts w:ascii="Times New Roman" w:eastAsia="Times New Roman" w:hAnsi="Times New Roman" w:cs="Times New Roman"/>
          <w:b/>
          <w:bCs/>
          <w:color w:val="000000"/>
          <w:sz w:val="30"/>
          <w:szCs w:val="30"/>
          <w:lang w:val="zh-CN"/>
        </w:rPr>
        <w:t>3</w:t>
      </w:r>
      <w:r w:rsidRPr="00323087">
        <w:rPr>
          <w:rFonts w:ascii="黑体" w:eastAsia="黑体" w:hAnsi="Times New Roman" w:cs="黑体" w:hint="eastAsia"/>
          <w:color w:val="000000"/>
          <w:sz w:val="28"/>
          <w:szCs w:val="28"/>
          <w:lang w:val="zh-CN"/>
        </w:rPr>
        <w:t>、环境状况</w:t>
      </w:r>
      <w:bookmarkEnd w:id="4"/>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环境质量是指：大气污染、水污染、噪声污染等优劣度。环境状况的评价综</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合前述因素一并考虑。质量指数由环境保护监测部门发布。</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65</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lastRenderedPageBreak/>
        <w:t>4</w:t>
      </w:r>
      <w:r w:rsidRPr="00323087">
        <w:rPr>
          <w:rFonts w:ascii="黑体" w:eastAsia="黑体" w:hAnsi="Times New Roman" w:cs="黑体" w:hint="eastAsia"/>
          <w:color w:val="000000"/>
          <w:sz w:val="28"/>
          <w:szCs w:val="28"/>
          <w:lang w:val="zh-CN"/>
        </w:rPr>
        <w:t>、产业集聚度</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工业园区等级反映工业基础设施配套等级、配套服务水平。较高等级的工业</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园区能容纳大规模、高强度的投资，使单位土地产出较高的工业产值，所以，工</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业园区等级能反映工业用地的价值。</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产业定位考虑资源优势、区位优势等因素，能够合理地进行产业发展规划和</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布局〔其中，主导产业是区域经济发展的核心力量），体现土地资源的承载能力</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和利用水平。</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关联产业集聚能促进物流、商贸、会展、科技、生产协同发展，可降低成本、</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提高利润，提升土地的利用价值。</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b/>
          <w:bCs/>
          <w:color w:val="000000"/>
          <w:sz w:val="30"/>
          <w:szCs w:val="30"/>
          <w:lang w:val="zh-CN"/>
        </w:rPr>
        <w:t>5</w:t>
      </w:r>
      <w:r w:rsidRPr="00323087">
        <w:rPr>
          <w:rFonts w:ascii="黑体" w:eastAsia="黑体" w:hAnsi="Times New Roman" w:cs="黑体" w:hint="eastAsia"/>
          <w:color w:val="000000"/>
          <w:sz w:val="28"/>
          <w:szCs w:val="28"/>
          <w:lang w:val="zh-CN"/>
        </w:rPr>
        <w:t>、城市规划</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工业用途的城市规划指城市道路、城市内部公共交通、对外交通、主要基本</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设施、环境状况、工业园区、产业等规划</w:t>
      </w:r>
      <w:r w:rsidRPr="00323087">
        <w:rPr>
          <w:rFonts w:ascii="宋体" w:eastAsia="宋体" w:hAnsi="宋体" w:cs="宋体" w:hint="eastAsia"/>
          <w:b/>
          <w:bCs/>
          <w:color w:val="000000"/>
          <w:sz w:val="28"/>
          <w:szCs w:val="28"/>
          <w:lang w:val="zh-CN"/>
        </w:rPr>
        <w:t>。</w:t>
      </w:r>
      <w:r w:rsidRPr="00323087">
        <w:rPr>
          <w:rFonts w:ascii="Times New Roman" w:eastAsia="Times New Roman" w:hAnsi="Times New Roman" w:cs="Times New Roman"/>
          <w:b/>
          <w:bCs/>
          <w:color w:val="000000"/>
          <w:sz w:val="28"/>
          <w:szCs w:val="28"/>
          <w:lang w:val="zh-CN"/>
        </w:rPr>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城市规划的正面影响依程度分为有利、较有利，负面影响依程度分为较不利、</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不利。</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对工业用途而言，程度为有利的城市规划有区域内高等级的城市道路的规划</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新增、改扩建；轨道交通站点（线路〉和公交站点（线路〉的规划新增新建；高</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等级的对外交通设施和交通枢纽的规划新建、升级；主要基础设施的高标准的规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划新增、改扩建、升级；规划使大气、水、噪声环境质量将有明显改善；国家级</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以上工业园区的规划新建、升级，高新技术产业的规划升级等。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程度为较有利的城市规划有区域内一般等级的城市道路的规划新增、改扩建</w:t>
      </w:r>
      <w:r w:rsidRPr="00323087">
        <w:rPr>
          <w:rFonts w:ascii="Times New Roman" w:eastAsia="Times New Roman" w:hAnsi="Times New Roman" w:cs="Times New Roman"/>
          <w:b/>
          <w:bCs/>
          <w:color w:val="000000"/>
          <w:sz w:val="28"/>
          <w:szCs w:val="28"/>
          <w:lang w:val="zh-CN"/>
        </w:rPr>
        <w:t xml:space="preserve">; </w:t>
      </w:r>
      <w:r w:rsidRPr="00323087">
        <w:rPr>
          <w:rFonts w:ascii="黑体" w:eastAsia="黑体" w:hAnsi="Times New Roman" w:cs="黑体" w:hint="eastAsia"/>
          <w:color w:val="000000"/>
          <w:sz w:val="28"/>
          <w:szCs w:val="28"/>
          <w:lang w:val="zh-CN"/>
        </w:rPr>
        <w:t>轨道交通站点（线路〕和公交站点（线路〉的运营时间延长、发车间隔时间缩短；</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一般等级的对外交通设施的规划新建、升级；主要基础设施的一般标准的规划新</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增、改扩建、升级；规划使大气、水、噪声环境质量将有改善；市级以下工业园</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区的规划新建、升级，一般产业的规划升级等。</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8"/>
          <w:szCs w:val="28"/>
          <w:lang w:val="zh-CN"/>
        </w:rPr>
        <w:t>城市规划可能对某一特定的区域造成不利或较不利影响的情况有：规划的改</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变将使双向道路变为单向道路；原道路没有隔离带将变成有隔离带；规划建设的</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附近封闭式道路将使某区域的通达性变差；规划建设的大型卖场将增加周边区域</w:t>
      </w:r>
      <w:r w:rsidRPr="00323087">
        <w:rPr>
          <w:rFonts w:ascii="黑体" w:eastAsia="黑体" w:hAnsi="Times New Roman" w:cs="黑体"/>
          <w:color w:val="000000"/>
          <w:sz w:val="28"/>
          <w:szCs w:val="28"/>
          <w:lang w:val="zh-CN"/>
        </w:rPr>
        <w:t xml:space="preserve"> </w:t>
      </w:r>
      <w:r w:rsidRPr="00323087">
        <w:rPr>
          <w:rFonts w:ascii="黑体" w:eastAsia="黑体" w:hAnsi="Times New Roman" w:cs="黑体" w:hint="eastAsia"/>
          <w:color w:val="000000"/>
          <w:sz w:val="28"/>
          <w:szCs w:val="28"/>
          <w:lang w:val="zh-CN"/>
        </w:rPr>
        <w:t>道路的车流量，造成拥堵和噪音。</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66</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Arial" w:eastAsia="Times New Roman" w:hAnsi="Arial" w:cs="Arial"/>
          <w:b/>
          <w:bCs/>
          <w:color w:val="000000"/>
          <w:sz w:val="27"/>
          <w:szCs w:val="27"/>
          <w:lang w:val="zh-CN"/>
        </w:rPr>
        <w:lastRenderedPageBreak/>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4.5</w:t>
      </w:r>
      <w:r w:rsidRPr="00323087">
        <w:rPr>
          <w:rFonts w:ascii="黑体" w:eastAsia="黑体" w:hAnsi="Times New Roman" w:cs="黑体"/>
          <w:color w:val="000000"/>
          <w:sz w:val="37"/>
          <w:szCs w:val="37"/>
          <w:lang w:val="zh-CN"/>
        </w:rPr>
        <w:t xml:space="preserve"> </w:t>
      </w:r>
      <w:r w:rsidRPr="00323087">
        <w:rPr>
          <w:rFonts w:ascii="黑体" w:eastAsia="黑体" w:hAnsi="Times New Roman" w:cs="黑体" w:hint="eastAsia"/>
          <w:b/>
          <w:bCs/>
          <w:color w:val="000000"/>
          <w:sz w:val="29"/>
          <w:szCs w:val="29"/>
          <w:lang w:val="zh-CN"/>
        </w:rPr>
        <w:t>土地开发程度修正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基准地价反映的是“七通一平”或“五通一平”条件下的土地使</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用权平均价格，其中“七通”、“五通”不包括项目建设向有关部门缴纳</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的宗地外城市基础设施建设费及市政管线的接入工程费用。当宗地设</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定的土地开发程度与基准地价设定的土地开发程度不相一致时，应进</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行土地开发程度修正。每一</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“通”的修正幅度建议在</w:t>
      </w:r>
      <w:r w:rsidRPr="00323087">
        <w:rPr>
          <w:rFonts w:ascii="黑体" w:eastAsia="黑体" w:hAnsi="Times New Roman" w:cs="黑体"/>
          <w:color w:val="000000"/>
          <w:sz w:val="27"/>
          <w:szCs w:val="27"/>
          <w:lang w:val="zh-CN"/>
        </w:rPr>
        <w:t>10</w:t>
      </w:r>
      <w:r w:rsidRPr="00323087">
        <w:rPr>
          <w:rFonts w:ascii="黑体" w:eastAsia="黑体" w:hAnsi="Times New Roman" w:cs="黑体" w:hint="eastAsia"/>
          <w:color w:val="000000"/>
          <w:sz w:val="27"/>
          <w:szCs w:val="27"/>
          <w:lang w:val="zh-CN"/>
        </w:rPr>
        <w:t>—</w:t>
      </w:r>
      <w:r w:rsidRPr="00323087">
        <w:rPr>
          <w:rFonts w:ascii="黑体" w:eastAsia="黑体" w:hAnsi="Times New Roman" w:cs="黑体"/>
          <w:color w:val="000000"/>
          <w:sz w:val="27"/>
          <w:szCs w:val="27"/>
          <w:lang w:val="zh-CN"/>
        </w:rPr>
        <w:t>30</w:t>
      </w:r>
      <w:r w:rsidRPr="00323087">
        <w:rPr>
          <w:rFonts w:ascii="黑体" w:eastAsia="黑体" w:hAnsi="Times New Roman" w:cs="黑体" w:hint="eastAsia"/>
          <w:color w:val="000000"/>
          <w:spacing w:val="-40"/>
          <w:sz w:val="27"/>
          <w:szCs w:val="27"/>
          <w:lang w:val="zh-CN"/>
        </w:rPr>
        <w:t>元彡平方</w:t>
      </w:r>
      <w:r w:rsidRPr="00323087">
        <w:rPr>
          <w:rFonts w:ascii="黑体" w:eastAsia="黑体" w:hAnsi="Times New Roman" w:cs="黑体"/>
          <w:color w:val="000000"/>
          <w:spacing w:val="-40"/>
          <w:sz w:val="27"/>
          <w:szCs w:val="27"/>
          <w:lang w:val="zh-CN"/>
        </w:rPr>
        <w:t xml:space="preserve"> </w:t>
      </w:r>
      <w:r w:rsidRPr="00323087">
        <w:rPr>
          <w:rFonts w:ascii="黑体" w:eastAsia="黑体" w:hAnsi="Times New Roman" w:cs="黑体" w:hint="eastAsia"/>
          <w:color w:val="000000"/>
          <w:sz w:val="27"/>
          <w:szCs w:val="27"/>
          <w:lang w:val="zh-CN"/>
        </w:rPr>
        <w:t>米，具体根据区域水平确定。</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6</w:t>
      </w:r>
      <w:r w:rsidRPr="00323087">
        <w:rPr>
          <w:rFonts w:ascii="黑体" w:eastAsia="黑体" w:hAnsi="Times New Roman" w:cs="黑体" w:hint="eastAsia"/>
          <w:b/>
          <w:bCs/>
          <w:color w:val="000000"/>
          <w:sz w:val="29"/>
          <w:szCs w:val="29"/>
          <w:lang w:val="zh-CN"/>
        </w:rPr>
        <w:t>商业用地土地价格楼层修正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商业用地土地价格楼层修正主要适用于楼层数明确的存量商业</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分摊土地使用权价格的修正。</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一层商业用地价格以基准地价为依据，确定各级别一层相对基准</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地价的修正系数；其他楼层商业用地价格以一层商业用地价格为依据</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确定各楼层相对一层的修正系数</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27</w:t>
      </w:r>
      <w:r w:rsidRPr="00323087">
        <w:rPr>
          <w:rFonts w:ascii="黑体" w:eastAsia="黑体" w:hAnsi="Times New Roman" w:cs="黑体" w:hint="eastAsia"/>
          <w:b/>
          <w:bCs/>
          <w:color w:val="000000"/>
          <w:sz w:val="29"/>
          <w:szCs w:val="29"/>
          <w:lang w:val="zh-CN"/>
        </w:rPr>
        <w:t>各级别一层相对基准地价的修正系数表</w:t>
      </w:r>
    </w:p>
    <w:tbl>
      <w:tblPr>
        <w:tblW w:w="0" w:type="auto"/>
        <w:tblInd w:w="5" w:type="dxa"/>
        <w:tblLayout w:type="fixed"/>
        <w:tblCellMar>
          <w:left w:w="0" w:type="dxa"/>
          <w:right w:w="0" w:type="dxa"/>
        </w:tblCellMar>
        <w:tblLook w:val="0000" w:firstRow="0" w:lastRow="0" w:firstColumn="0" w:lastColumn="0" w:noHBand="0" w:noVBand="0"/>
      </w:tblPr>
      <w:tblGrid>
        <w:gridCol w:w="2106"/>
        <w:gridCol w:w="684"/>
        <w:gridCol w:w="684"/>
        <w:gridCol w:w="684"/>
        <w:gridCol w:w="684"/>
        <w:gridCol w:w="688"/>
        <w:gridCol w:w="684"/>
        <w:gridCol w:w="688"/>
        <w:gridCol w:w="684"/>
        <w:gridCol w:w="684"/>
        <w:gridCol w:w="702"/>
      </w:tblGrid>
      <w:tr w:rsidR="00323087" w:rsidRPr="00323087">
        <w:trPr>
          <w:trHeight w:hRule="exact" w:val="515"/>
        </w:trPr>
        <w:tc>
          <w:tcPr>
            <w:tcW w:w="2106"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土地级别</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4</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6</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7</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8</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9</w:t>
            </w:r>
          </w:p>
        </w:tc>
        <w:tc>
          <w:tcPr>
            <w:tcW w:w="702"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w:t>
            </w:r>
          </w:p>
        </w:tc>
      </w:tr>
      <w:tr w:rsidR="00323087" w:rsidRPr="00323087">
        <w:trPr>
          <w:trHeight w:hRule="exact" w:val="515"/>
        </w:trPr>
        <w:tc>
          <w:tcPr>
            <w:tcW w:w="2106"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层修正系数</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1.88</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1.88</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1.62</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1.62</w:t>
            </w:r>
          </w:p>
        </w:tc>
        <w:tc>
          <w:tcPr>
            <w:tcW w:w="68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1.50</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1.50</w:t>
            </w:r>
          </w:p>
        </w:tc>
        <w:tc>
          <w:tcPr>
            <w:tcW w:w="68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1.39</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1.39</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1.25</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1.25</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28</w:t>
      </w:r>
      <w:r w:rsidRPr="00323087">
        <w:rPr>
          <w:rFonts w:ascii="黑体" w:eastAsia="黑体" w:hAnsi="Times New Roman" w:cs="黑体" w:hint="eastAsia"/>
          <w:b/>
          <w:bCs/>
          <w:color w:val="000000"/>
          <w:sz w:val="29"/>
          <w:szCs w:val="29"/>
          <w:lang w:val="zh-CN"/>
        </w:rPr>
        <w:t>各楼层相对一层的修正系数表</w:t>
      </w:r>
    </w:p>
    <w:tbl>
      <w:tblPr>
        <w:tblW w:w="0" w:type="auto"/>
        <w:tblInd w:w="5" w:type="dxa"/>
        <w:tblLayout w:type="fixed"/>
        <w:tblCellMar>
          <w:left w:w="0" w:type="dxa"/>
          <w:right w:w="0" w:type="dxa"/>
        </w:tblCellMar>
        <w:tblLook w:val="0000" w:firstRow="0" w:lastRow="0" w:firstColumn="0" w:lastColumn="0" w:noHBand="0" w:noVBand="0"/>
      </w:tblPr>
      <w:tblGrid>
        <w:gridCol w:w="2113"/>
        <w:gridCol w:w="688"/>
        <w:gridCol w:w="688"/>
        <w:gridCol w:w="680"/>
        <w:gridCol w:w="688"/>
        <w:gridCol w:w="684"/>
        <w:gridCol w:w="684"/>
        <w:gridCol w:w="688"/>
        <w:gridCol w:w="684"/>
        <w:gridCol w:w="684"/>
        <w:gridCol w:w="706"/>
      </w:tblGrid>
      <w:tr w:rsidR="00323087" w:rsidRPr="00323087">
        <w:trPr>
          <w:trHeight w:hRule="exact" w:val="522"/>
        </w:trPr>
        <w:tc>
          <w:tcPr>
            <w:tcW w:w="211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土地级别</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p>
        </w:tc>
        <w:tc>
          <w:tcPr>
            <w:tcW w:w="6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4</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6</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7</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8</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9</w:t>
            </w:r>
          </w:p>
        </w:tc>
        <w:tc>
          <w:tcPr>
            <w:tcW w:w="70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10</w:t>
            </w:r>
          </w:p>
        </w:tc>
      </w:tr>
      <w:tr w:rsidR="00323087" w:rsidRPr="00323087">
        <w:trPr>
          <w:trHeight w:hRule="exact" w:val="479"/>
        </w:trPr>
        <w:tc>
          <w:tcPr>
            <w:tcW w:w="211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2</w:t>
            </w:r>
            <w:r w:rsidRPr="00323087">
              <w:rPr>
                <w:rFonts w:ascii="黑体" w:eastAsia="黑体" w:hAnsi="Times New Roman" w:cs="黑体" w:hint="eastAsia"/>
                <w:b/>
                <w:bCs/>
                <w:color w:val="000000"/>
                <w:lang w:val="zh-CN"/>
              </w:rPr>
              <w:t>层相对</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层</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0.75</w:t>
            </w:r>
          </w:p>
        </w:tc>
        <w:tc>
          <w:tcPr>
            <w:tcW w:w="6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0.70</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w:t>
            </w:r>
          </w:p>
        </w:tc>
        <w:tc>
          <w:tcPr>
            <w:tcW w:w="70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w:t>
            </w:r>
          </w:p>
        </w:tc>
      </w:tr>
      <w:tr w:rsidR="00323087" w:rsidRPr="00323087">
        <w:trPr>
          <w:trHeight w:hRule="exact" w:val="464"/>
        </w:trPr>
        <w:tc>
          <w:tcPr>
            <w:tcW w:w="211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3</w:t>
            </w:r>
            <w:r w:rsidRPr="00323087">
              <w:rPr>
                <w:rFonts w:ascii="黑体" w:eastAsia="黑体" w:hAnsi="Times New Roman" w:cs="黑体" w:hint="eastAsia"/>
                <w:b/>
                <w:bCs/>
                <w:color w:val="000000"/>
                <w:lang w:val="zh-CN"/>
              </w:rPr>
              <w:t>层相对</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层</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0.60</w:t>
            </w:r>
          </w:p>
        </w:tc>
        <w:tc>
          <w:tcPr>
            <w:tcW w:w="6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0.55</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0.50</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0.50</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0.50</w:t>
            </w:r>
          </w:p>
        </w:tc>
        <w:tc>
          <w:tcPr>
            <w:tcW w:w="70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0.50</w:t>
            </w:r>
          </w:p>
        </w:tc>
      </w:tr>
      <w:tr w:rsidR="00323087" w:rsidRPr="00323087">
        <w:trPr>
          <w:trHeight w:hRule="exact" w:val="479"/>
        </w:trPr>
        <w:tc>
          <w:tcPr>
            <w:tcW w:w="211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4</w:t>
            </w:r>
            <w:r w:rsidRPr="00323087">
              <w:rPr>
                <w:rFonts w:ascii="黑体" w:eastAsia="黑体" w:hAnsi="Times New Roman" w:cs="黑体" w:hint="eastAsia"/>
                <w:b/>
                <w:bCs/>
                <w:color w:val="000000"/>
                <w:lang w:val="zh-CN"/>
              </w:rPr>
              <w:t>层相对</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层</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0.50</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0.50</w:t>
            </w:r>
          </w:p>
        </w:tc>
        <w:tc>
          <w:tcPr>
            <w:tcW w:w="6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0.45</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0.45</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0.45</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0.45</w:t>
            </w:r>
          </w:p>
        </w:tc>
        <w:tc>
          <w:tcPr>
            <w:tcW w:w="70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0.45</w:t>
            </w:r>
          </w:p>
        </w:tc>
      </w:tr>
      <w:tr w:rsidR="00323087" w:rsidRPr="00323087">
        <w:trPr>
          <w:trHeight w:hRule="exact" w:val="475"/>
        </w:trPr>
        <w:tc>
          <w:tcPr>
            <w:tcW w:w="2113"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5</w:t>
            </w:r>
            <w:r w:rsidRPr="00323087">
              <w:rPr>
                <w:rFonts w:ascii="黑体" w:eastAsia="黑体" w:hAnsi="Times New Roman" w:cs="黑体" w:hint="eastAsia"/>
                <w:b/>
                <w:bCs/>
                <w:color w:val="000000"/>
                <w:lang w:val="zh-CN"/>
              </w:rPr>
              <w:t>层相对</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层</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680"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688"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684" w:type="dxa"/>
            <w:tcBorders>
              <w:top w:val="single" w:sz="4" w:space="0" w:color="auto"/>
              <w:left w:val="single" w:sz="4" w:space="0" w:color="auto"/>
              <w:bottom w:val="nil"/>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c>
          <w:tcPr>
            <w:tcW w:w="706" w:type="dxa"/>
            <w:tcBorders>
              <w:top w:val="single" w:sz="4" w:space="0" w:color="auto"/>
              <w:left w:val="single" w:sz="4" w:space="0" w:color="auto"/>
              <w:bottom w:val="nil"/>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0.40</w:t>
            </w:r>
          </w:p>
        </w:tc>
      </w:tr>
      <w:tr w:rsidR="00323087" w:rsidRPr="00323087">
        <w:trPr>
          <w:trHeight w:hRule="exact" w:val="533"/>
        </w:trPr>
        <w:tc>
          <w:tcPr>
            <w:tcW w:w="2113"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22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6</w:t>
            </w:r>
            <w:r w:rsidRPr="00323087">
              <w:rPr>
                <w:rFonts w:ascii="黑体" w:eastAsia="黑体" w:hAnsi="Times New Roman" w:cs="黑体" w:hint="eastAsia"/>
                <w:b/>
                <w:bCs/>
                <w:color w:val="000000"/>
                <w:lang w:val="zh-CN"/>
              </w:rPr>
              <w:t>层及以上相对</w:t>
            </w:r>
            <w:r w:rsidRPr="00323087">
              <w:rPr>
                <w:rFonts w:ascii="黑体" w:eastAsia="黑体" w:hAnsi="Times New Roman" w:cs="黑体"/>
                <w:color w:val="000000"/>
                <w:spacing w:val="-20"/>
                <w:sz w:val="19"/>
                <w:szCs w:val="19"/>
                <w:lang w:val="zh-CN"/>
              </w:rPr>
              <w:t>1</w:t>
            </w:r>
            <w:r w:rsidRPr="00323087">
              <w:rPr>
                <w:rFonts w:ascii="黑体" w:eastAsia="黑体" w:hAnsi="Times New Roman" w:cs="黑体" w:hint="eastAsia"/>
                <w:b/>
                <w:bCs/>
                <w:color w:val="000000"/>
                <w:lang w:val="zh-CN"/>
              </w:rPr>
              <w:t>层</w:t>
            </w:r>
          </w:p>
        </w:tc>
        <w:tc>
          <w:tcPr>
            <w:tcW w:w="68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68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680"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68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688"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684" w:type="dxa"/>
            <w:tcBorders>
              <w:top w:val="single" w:sz="4" w:space="0" w:color="auto"/>
              <w:left w:val="single" w:sz="4" w:space="0" w:color="auto"/>
              <w:bottom w:val="single" w:sz="4" w:space="0" w:color="auto"/>
              <w:right w:val="nil"/>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323087" w:rsidRPr="00323087" w:rsidRDefault="00323087" w:rsidP="00323087">
            <w:pPr>
              <w:widowControl w:val="0"/>
              <w:adjustRightInd/>
              <w:snapToGrid/>
              <w:spacing w:after="0" w:line="190" w:lineRule="exact"/>
              <w:rPr>
                <w:rFonts w:ascii="Times New Roman" w:eastAsia="Times New Roman" w:hAnsi="Times New Roman" w:cs="Times New Roman"/>
                <w:sz w:val="24"/>
                <w:szCs w:val="24"/>
              </w:rPr>
            </w:pPr>
            <w:r w:rsidRPr="00323087">
              <w:rPr>
                <w:rFonts w:ascii="黑体" w:eastAsia="黑体" w:hAnsi="Times New Roman" w:cs="黑体"/>
                <w:color w:val="000000"/>
                <w:spacing w:val="-20"/>
                <w:sz w:val="19"/>
                <w:szCs w:val="19"/>
                <w:lang w:val="zh-CN"/>
              </w:rPr>
              <w:t>0.35</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67</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Arial" w:eastAsia="Times New Roman" w:hAnsi="Arial" w:cs="Arial"/>
          <w:b/>
          <w:bCs/>
          <w:color w:val="000000"/>
          <w:sz w:val="27"/>
          <w:szCs w:val="27"/>
          <w:lang w:val="zh-CN"/>
        </w:rPr>
        <w:lastRenderedPageBreak/>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4</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7</w:t>
      </w:r>
      <w:r w:rsidRPr="00323087">
        <w:rPr>
          <w:rFonts w:ascii="黑体" w:eastAsia="黑体" w:hAnsi="Times New Roman" w:cs="黑体" w:hint="eastAsia"/>
          <w:b/>
          <w:bCs/>
          <w:color w:val="000000"/>
          <w:sz w:val="29"/>
          <w:szCs w:val="29"/>
          <w:lang w:val="zh-CN"/>
        </w:rPr>
        <w:t>地下建设用地使用权基本价格</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地下建设用地使用权基本价格，是指在基准日下法定最高年期的</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地下建设用地使用权区域平均价格</w:t>
      </w:r>
      <w:r w:rsidRPr="00323087">
        <w:rPr>
          <w:rFonts w:ascii="黑体" w:eastAsia="黑体" w:hAnsi="Times New Roman" w:cs="黑体"/>
          <w:color w:val="000000"/>
          <w:sz w:val="27"/>
          <w:szCs w:val="27"/>
          <w:lang w:val="zh-CN"/>
        </w:rPr>
        <w:t>(</w:t>
      </w:r>
      <w:r w:rsidRPr="00323087">
        <w:rPr>
          <w:rFonts w:ascii="黑体" w:eastAsia="黑体" w:hAnsi="Times New Roman" w:cs="黑体" w:hint="eastAsia"/>
          <w:color w:val="000000"/>
          <w:sz w:val="27"/>
          <w:szCs w:val="27"/>
          <w:lang w:val="zh-CN"/>
        </w:rPr>
        <w:t>简称基本价格</w:t>
      </w:r>
      <w:r w:rsidRPr="00323087">
        <w:rPr>
          <w:rFonts w:ascii="黑体" w:eastAsia="黑体" w:hAnsi="Times New Roman" w:cs="黑体"/>
          <w:color w:val="000000"/>
          <w:sz w:val="27"/>
          <w:szCs w:val="27"/>
          <w:lang w:val="zh-CN"/>
        </w:rPr>
        <w:t>)</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地下一层基本价格以基准地价为依据，区分不同用途和相应级别，</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参照地上同类用途基准地价的下述比例关系确定（指楼面地价比例关</w:t>
      </w:r>
      <w:r w:rsidRPr="00323087">
        <w:rPr>
          <w:rFonts w:ascii="黑体" w:eastAsia="黑体" w:hAnsi="Times New Roman" w:cs="黑体"/>
          <w:color w:val="000000"/>
          <w:sz w:val="27"/>
          <w:szCs w:val="27"/>
          <w:lang w:val="zh-CN"/>
        </w:rPr>
        <w:t xml:space="preserve"> </w:t>
      </w:r>
      <w:r w:rsidRPr="00323087">
        <w:rPr>
          <w:rFonts w:ascii="黑体" w:eastAsia="黑体" w:hAnsi="Times New Roman" w:cs="黑体" w:hint="eastAsia"/>
          <w:color w:val="000000"/>
          <w:sz w:val="27"/>
          <w:szCs w:val="27"/>
          <w:lang w:val="zh-CN"/>
        </w:rPr>
        <w:t>系</w:t>
      </w:r>
      <w:r w:rsidRPr="00323087">
        <w:rPr>
          <w:rFonts w:ascii="黑体" w:eastAsia="黑体" w:hAnsi="Times New Roman" w:cs="黑体"/>
          <w:color w:val="000000"/>
          <w:sz w:val="27"/>
          <w:szCs w:val="27"/>
          <w:lang w:val="zh-CN"/>
        </w:rPr>
        <w:t>X</w:t>
      </w:r>
      <w:r w:rsidRPr="00323087">
        <w:rPr>
          <w:rFonts w:ascii="黑体" w:eastAsia="黑体" w:hAnsi="Times New Roman" w:cs="黑体" w:hint="eastAsia"/>
          <w:color w:val="000000"/>
          <w:sz w:val="27"/>
          <w:szCs w:val="27"/>
          <w:lang w:val="zh-CN"/>
        </w:rPr>
        <w:t>地下二层按地下一层的</w:t>
      </w:r>
      <w:r w:rsidRPr="00323087">
        <w:rPr>
          <w:rFonts w:ascii="黑体" w:eastAsia="黑体" w:hAnsi="Times New Roman" w:cs="黑体"/>
          <w:color w:val="000000"/>
          <w:sz w:val="27"/>
          <w:szCs w:val="27"/>
          <w:lang w:val="zh-CN"/>
        </w:rPr>
        <w:t>60%</w:t>
      </w:r>
      <w:r w:rsidRPr="00323087">
        <w:rPr>
          <w:rFonts w:ascii="黑体" w:eastAsia="黑体" w:hAnsi="Times New Roman" w:cs="黑体" w:hint="eastAsia"/>
          <w:color w:val="000000"/>
          <w:sz w:val="27"/>
          <w:szCs w:val="27"/>
          <w:lang w:val="zh-CN"/>
        </w:rPr>
        <w:t>确定，地下三层及以下按上一层的</w:t>
      </w:r>
      <w:r w:rsidRPr="00323087">
        <w:rPr>
          <w:rFonts w:ascii="黑体" w:eastAsia="黑体" w:hAnsi="Times New Roman" w:cs="黑体"/>
          <w:color w:val="000000"/>
          <w:sz w:val="27"/>
          <w:szCs w:val="27"/>
          <w:lang w:val="zh-CN"/>
        </w:rPr>
        <w:t xml:space="preserve"> 70%</w:t>
      </w:r>
      <w:r w:rsidRPr="00323087">
        <w:rPr>
          <w:rFonts w:ascii="黑体" w:eastAsia="黑体" w:hAnsi="Times New Roman" w:cs="黑体" w:hint="eastAsia"/>
          <w:color w:val="000000"/>
          <w:spacing w:val="-40"/>
          <w:sz w:val="27"/>
          <w:szCs w:val="27"/>
          <w:lang w:val="zh-CN"/>
        </w:rPr>
        <w:t>确定。</w:t>
      </w: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sz w:val="29"/>
          <w:szCs w:val="29"/>
          <w:lang w:val="zh-CN"/>
        </w:rPr>
        <w:t>表</w:t>
      </w:r>
      <w:r w:rsidRPr="00323087">
        <w:rPr>
          <w:rFonts w:ascii="Arial" w:eastAsia="Times New Roman" w:hAnsi="Arial" w:cs="Arial"/>
          <w:b/>
          <w:bCs/>
          <w:color w:val="000000"/>
          <w:sz w:val="27"/>
          <w:szCs w:val="27"/>
          <w:lang w:val="zh-CN"/>
        </w:rPr>
        <w:t>2</w:t>
      </w:r>
      <w:r w:rsidRPr="00323087">
        <w:rPr>
          <w:rFonts w:ascii="黑体" w:eastAsia="黑体" w:hAnsi="Times New Roman" w:cs="黑体"/>
          <w:color w:val="000000"/>
          <w:sz w:val="37"/>
          <w:szCs w:val="37"/>
          <w:lang w:val="zh-CN"/>
        </w:rPr>
        <w:t>-</w:t>
      </w:r>
      <w:r w:rsidRPr="00323087">
        <w:rPr>
          <w:rFonts w:ascii="Arial" w:eastAsia="Times New Roman" w:hAnsi="Arial" w:cs="Arial"/>
          <w:b/>
          <w:bCs/>
          <w:color w:val="000000"/>
          <w:sz w:val="27"/>
          <w:szCs w:val="27"/>
          <w:lang w:val="zh-CN"/>
        </w:rPr>
        <w:t>29</w:t>
      </w:r>
      <w:r w:rsidRPr="00323087">
        <w:rPr>
          <w:rFonts w:ascii="黑体" w:eastAsia="黑体" w:hAnsi="Times New Roman" w:cs="黑体" w:hint="eastAsia"/>
          <w:b/>
          <w:bCs/>
          <w:color w:val="000000"/>
          <w:sz w:val="29"/>
          <w:szCs w:val="29"/>
          <w:lang w:val="zh-CN"/>
        </w:rPr>
        <w:t>地下一层基本价格与基准地价比例关系</w:t>
      </w:r>
    </w:p>
    <w:tbl>
      <w:tblPr>
        <w:tblW w:w="8858" w:type="dxa"/>
        <w:tblInd w:w="5" w:type="dxa"/>
        <w:tblLayout w:type="fixed"/>
        <w:tblCellMar>
          <w:left w:w="0" w:type="dxa"/>
          <w:right w:w="0" w:type="dxa"/>
        </w:tblCellMar>
        <w:tblLook w:val="0000" w:firstRow="0" w:lastRow="0" w:firstColumn="0" w:lastColumn="0" w:noHBand="0" w:noVBand="0"/>
      </w:tblPr>
      <w:tblGrid>
        <w:gridCol w:w="2016"/>
        <w:gridCol w:w="680"/>
        <w:gridCol w:w="680"/>
        <w:gridCol w:w="684"/>
        <w:gridCol w:w="684"/>
        <w:gridCol w:w="684"/>
        <w:gridCol w:w="677"/>
        <w:gridCol w:w="684"/>
        <w:gridCol w:w="680"/>
        <w:gridCol w:w="680"/>
        <w:gridCol w:w="709"/>
      </w:tblGrid>
      <w:tr w:rsidR="00C206A0" w:rsidRPr="00323087" w:rsidTr="007762F7">
        <w:trPr>
          <w:trHeight w:hRule="exact" w:val="493"/>
        </w:trPr>
        <w:tc>
          <w:tcPr>
            <w:tcW w:w="201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级别</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2</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3</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4</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5</w:t>
            </w:r>
          </w:p>
        </w:tc>
        <w:tc>
          <w:tcPr>
            <w:tcW w:w="67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7</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8</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9</w:t>
            </w:r>
          </w:p>
        </w:tc>
        <w:tc>
          <w:tcPr>
            <w:tcW w:w="709"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10</w:t>
            </w:r>
          </w:p>
        </w:tc>
      </w:tr>
      <w:tr w:rsidR="00C206A0" w:rsidRPr="00323087" w:rsidTr="002C048D">
        <w:trPr>
          <w:trHeight w:hRule="exact" w:val="486"/>
        </w:trPr>
        <w:tc>
          <w:tcPr>
            <w:tcW w:w="201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商业</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50%</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50%</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50%</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50%</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40%</w:t>
            </w:r>
          </w:p>
        </w:tc>
        <w:tc>
          <w:tcPr>
            <w:tcW w:w="67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40%</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20%</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20%</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20%</w:t>
            </w:r>
          </w:p>
        </w:tc>
        <w:tc>
          <w:tcPr>
            <w:tcW w:w="709"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20%</w:t>
            </w:r>
          </w:p>
        </w:tc>
      </w:tr>
      <w:tr w:rsidR="00C206A0" w:rsidRPr="00323087" w:rsidTr="002C048D">
        <w:trPr>
          <w:trHeight w:hRule="exact" w:val="493"/>
        </w:trPr>
        <w:tc>
          <w:tcPr>
            <w:tcW w:w="2016"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办公</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20%</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20%</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20%</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77"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4"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10%</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10%</w:t>
            </w:r>
          </w:p>
        </w:tc>
        <w:tc>
          <w:tcPr>
            <w:tcW w:w="680" w:type="dxa"/>
            <w:tcBorders>
              <w:top w:val="single" w:sz="4" w:space="0" w:color="auto"/>
              <w:left w:val="single" w:sz="4" w:space="0" w:color="auto"/>
              <w:bottom w:val="nil"/>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10%</w:t>
            </w:r>
          </w:p>
        </w:tc>
        <w:tc>
          <w:tcPr>
            <w:tcW w:w="709" w:type="dxa"/>
            <w:tcBorders>
              <w:top w:val="single" w:sz="4" w:space="0" w:color="auto"/>
              <w:left w:val="single" w:sz="4" w:space="0" w:color="auto"/>
              <w:bottom w:val="nil"/>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10%</w:t>
            </w:r>
          </w:p>
        </w:tc>
      </w:tr>
      <w:tr w:rsidR="00C206A0" w:rsidRPr="00323087" w:rsidTr="002C048D">
        <w:trPr>
          <w:trHeight w:hRule="exact" w:val="526"/>
        </w:trPr>
        <w:tc>
          <w:tcPr>
            <w:tcW w:w="2016"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工业</w:t>
            </w:r>
          </w:p>
        </w:tc>
        <w:tc>
          <w:tcPr>
            <w:tcW w:w="68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10%</w:t>
            </w:r>
          </w:p>
        </w:tc>
        <w:tc>
          <w:tcPr>
            <w:tcW w:w="677"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c>
          <w:tcPr>
            <w:tcW w:w="68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c>
          <w:tcPr>
            <w:tcW w:w="68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c>
          <w:tcPr>
            <w:tcW w:w="68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w:t>
            </w:r>
          </w:p>
        </w:tc>
      </w:tr>
      <w:tr w:rsidR="00C206A0" w:rsidRPr="00323087" w:rsidTr="002C048D">
        <w:trPr>
          <w:trHeight w:hRule="exact" w:val="526"/>
        </w:trPr>
        <w:tc>
          <w:tcPr>
            <w:tcW w:w="2016"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停车场参照商业</w:t>
            </w:r>
          </w:p>
        </w:tc>
        <w:tc>
          <w:tcPr>
            <w:tcW w:w="68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15%</w:t>
            </w:r>
          </w:p>
        </w:tc>
        <w:tc>
          <w:tcPr>
            <w:tcW w:w="68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10%</w:t>
            </w:r>
          </w:p>
        </w:tc>
        <w:tc>
          <w:tcPr>
            <w:tcW w:w="677"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10%</w:t>
            </w:r>
          </w:p>
        </w:tc>
        <w:tc>
          <w:tcPr>
            <w:tcW w:w="684"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c>
          <w:tcPr>
            <w:tcW w:w="68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c>
          <w:tcPr>
            <w:tcW w:w="680" w:type="dxa"/>
            <w:tcBorders>
              <w:top w:val="single" w:sz="4" w:space="0" w:color="auto"/>
              <w:left w:val="single" w:sz="4" w:space="0" w:color="auto"/>
              <w:bottom w:val="single" w:sz="4" w:space="0" w:color="auto"/>
              <w:right w:val="nil"/>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6A0" w:rsidRPr="005F5681" w:rsidRDefault="00C206A0" w:rsidP="00040823">
            <w:pPr>
              <w:adjustRightInd/>
              <w:snapToGrid/>
              <w:spacing w:after="0"/>
              <w:jc w:val="center"/>
              <w:rPr>
                <w:rFonts w:ascii="宋体" w:eastAsia="宋体" w:hAnsi="宋体" w:cs="宋体"/>
                <w:color w:val="000000"/>
              </w:rPr>
            </w:pPr>
            <w:r w:rsidRPr="005F5681">
              <w:rPr>
                <w:rFonts w:ascii="宋体" w:eastAsia="宋体" w:hAnsi="宋体" w:cs="宋体" w:hint="eastAsia"/>
                <w:color w:val="000000"/>
              </w:rPr>
              <w:t>6%</w:t>
            </w:r>
          </w:p>
        </w:tc>
      </w:tr>
    </w:tbl>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b/>
          <w:bCs/>
          <w:color w:val="000000"/>
          <w:lang w:val="zh-CN"/>
        </w:rPr>
        <w:t>注：上表的比例基数以不同用途相应级别的基准地价成果表中的楼面地价为准。停车</w:t>
      </w:r>
      <w:r w:rsidRPr="00323087">
        <w:rPr>
          <w:rFonts w:ascii="黑体" w:eastAsia="黑体" w:hAnsi="Times New Roman" w:cs="黑体"/>
          <w:b/>
          <w:bCs/>
          <w:color w:val="000000"/>
          <w:lang w:val="zh-CN"/>
        </w:rPr>
        <w:t xml:space="preserve"> </w:t>
      </w:r>
      <w:r w:rsidRPr="00323087">
        <w:rPr>
          <w:rFonts w:ascii="黑体" w:eastAsia="黑体" w:hAnsi="Times New Roman" w:cs="黑体" w:hint="eastAsia"/>
          <w:b/>
          <w:bCs/>
          <w:color w:val="000000"/>
          <w:lang w:val="zh-CN"/>
        </w:rPr>
        <w:t>库包括各类经营性地下停车库。</w:t>
      </w:r>
    </w:p>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68</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Pr="00323087" w:rsidRDefault="00323087" w:rsidP="00323087">
      <w:pPr>
        <w:widowControl w:val="0"/>
        <w:adjustRightInd/>
        <w:snapToGrid/>
        <w:spacing w:after="0"/>
        <w:rPr>
          <w:rFonts w:ascii="Times New Roman" w:eastAsia="Times New Roman" w:hAnsi="Times New Roman" w:cs="Times New Roman"/>
          <w:sz w:val="24"/>
          <w:szCs w:val="24"/>
        </w:rPr>
      </w:pPr>
      <w:r w:rsidRPr="00323087">
        <w:rPr>
          <w:rFonts w:ascii="黑体" w:eastAsia="黑体" w:hAnsi="Times New Roman" w:cs="黑体" w:hint="eastAsia"/>
          <w:color w:val="000000"/>
          <w:spacing w:val="120"/>
          <w:sz w:val="32"/>
          <w:szCs w:val="32"/>
          <w:lang w:val="zh-CN"/>
        </w:rPr>
        <w:lastRenderedPageBreak/>
        <w:t>第三章附件</w:t>
      </w:r>
    </w:p>
    <w:tbl>
      <w:tblPr>
        <w:tblW w:w="0" w:type="auto"/>
        <w:tblLayout w:type="fixed"/>
        <w:tblCellMar>
          <w:left w:w="0" w:type="dxa"/>
          <w:right w:w="0" w:type="dxa"/>
        </w:tblCellMar>
        <w:tblLook w:val="0000" w:firstRow="0" w:lastRow="0" w:firstColumn="0" w:lastColumn="0" w:noHBand="0" w:noVBand="0"/>
      </w:tblPr>
      <w:tblGrid>
        <w:gridCol w:w="497"/>
        <w:gridCol w:w="5274"/>
        <w:gridCol w:w="1793"/>
      </w:tblGrid>
      <w:tr w:rsidR="00323087" w:rsidRPr="00323087">
        <w:trPr>
          <w:trHeight w:hRule="exact" w:val="490"/>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1.</w:t>
            </w:r>
          </w:p>
        </w:tc>
        <w:tc>
          <w:tcPr>
            <w:tcW w:w="5274"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年住宅用途基准地价成果图</w:t>
            </w:r>
          </w:p>
        </w:tc>
        <w:tc>
          <w:tcPr>
            <w:tcW w:w="1793"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w:t>
            </w:r>
            <w:r w:rsidRPr="00323087">
              <w:rPr>
                <w:rFonts w:ascii="黑体" w:eastAsia="黑体" w:hAnsi="Times New Roman" w:cs="黑体" w:hint="eastAsia"/>
                <w:color w:val="000000"/>
                <w:sz w:val="27"/>
                <w:szCs w:val="27"/>
                <w:lang w:val="zh-CN"/>
              </w:rPr>
              <w:t>全市域〉</w:t>
            </w:r>
          </w:p>
        </w:tc>
      </w:tr>
      <w:tr w:rsidR="00323087" w:rsidRPr="00323087">
        <w:trPr>
          <w:trHeight w:hRule="exact" w:val="623"/>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2</w:t>
            </w:r>
          </w:p>
        </w:tc>
        <w:tc>
          <w:tcPr>
            <w:tcW w:w="5274"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年住宅用途基准地价成果图</w:t>
            </w:r>
          </w:p>
        </w:tc>
        <w:tc>
          <w:tcPr>
            <w:tcW w:w="1793"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w:t>
            </w:r>
            <w:r w:rsidRPr="00323087">
              <w:rPr>
                <w:rFonts w:ascii="黑体" w:eastAsia="黑体" w:hAnsi="Times New Roman" w:cs="黑体" w:hint="eastAsia"/>
                <w:color w:val="000000"/>
                <w:sz w:val="27"/>
                <w:szCs w:val="27"/>
                <w:lang w:val="zh-CN"/>
              </w:rPr>
              <w:t>中心城区）</w:t>
            </w:r>
          </w:p>
        </w:tc>
      </w:tr>
      <w:tr w:rsidR="00323087" w:rsidRPr="00323087">
        <w:trPr>
          <w:trHeight w:hRule="exact" w:val="626"/>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3</w:t>
            </w:r>
          </w:p>
        </w:tc>
        <w:tc>
          <w:tcPr>
            <w:tcW w:w="5274"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年商业用途基准地价成果图</w:t>
            </w:r>
          </w:p>
        </w:tc>
        <w:tc>
          <w:tcPr>
            <w:tcW w:w="1793"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w:t>
            </w:r>
            <w:r w:rsidRPr="00323087">
              <w:rPr>
                <w:rFonts w:ascii="黑体" w:eastAsia="黑体" w:hAnsi="Times New Roman" w:cs="黑体" w:hint="eastAsia"/>
                <w:color w:val="000000"/>
                <w:sz w:val="27"/>
                <w:szCs w:val="27"/>
                <w:lang w:val="zh-CN"/>
              </w:rPr>
              <w:t>全市域〉</w:t>
            </w:r>
          </w:p>
        </w:tc>
      </w:tr>
      <w:tr w:rsidR="00323087" w:rsidRPr="00323087">
        <w:trPr>
          <w:trHeight w:hRule="exact" w:val="626"/>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4</w:t>
            </w:r>
          </w:p>
        </w:tc>
        <w:tc>
          <w:tcPr>
            <w:tcW w:w="5274"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年商业用途基准地价成果图</w:t>
            </w:r>
          </w:p>
        </w:tc>
        <w:tc>
          <w:tcPr>
            <w:tcW w:w="1793"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w:t>
            </w:r>
            <w:r w:rsidRPr="00323087">
              <w:rPr>
                <w:rFonts w:ascii="黑体" w:eastAsia="黑体" w:hAnsi="Times New Roman" w:cs="黑体" w:hint="eastAsia"/>
                <w:color w:val="000000"/>
                <w:sz w:val="27"/>
                <w:szCs w:val="27"/>
                <w:lang w:val="zh-CN"/>
              </w:rPr>
              <w:t>中心城区）</w:t>
            </w:r>
          </w:p>
        </w:tc>
      </w:tr>
      <w:tr w:rsidR="00323087" w:rsidRPr="00323087">
        <w:trPr>
          <w:trHeight w:hRule="exact" w:val="626"/>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5</w:t>
            </w:r>
          </w:p>
        </w:tc>
        <w:tc>
          <w:tcPr>
            <w:tcW w:w="5274"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年办公用途基准地价成果图</w:t>
            </w:r>
          </w:p>
        </w:tc>
        <w:tc>
          <w:tcPr>
            <w:tcW w:w="1793"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w:t>
            </w:r>
            <w:r w:rsidRPr="00323087">
              <w:rPr>
                <w:rFonts w:ascii="黑体" w:eastAsia="黑体" w:hAnsi="Times New Roman" w:cs="黑体" w:hint="eastAsia"/>
                <w:color w:val="000000"/>
                <w:sz w:val="27"/>
                <w:szCs w:val="27"/>
                <w:lang w:val="zh-CN"/>
              </w:rPr>
              <w:t>全市域</w:t>
            </w:r>
            <w:r w:rsidRPr="00323087">
              <w:rPr>
                <w:rFonts w:ascii="黑体" w:eastAsia="黑体" w:hAnsi="Times New Roman" w:cs="黑体"/>
                <w:color w:val="000000"/>
                <w:sz w:val="27"/>
                <w:szCs w:val="27"/>
                <w:lang w:val="zh-CN"/>
              </w:rPr>
              <w:t>)</w:t>
            </w:r>
          </w:p>
        </w:tc>
      </w:tr>
      <w:tr w:rsidR="00323087" w:rsidRPr="00323087">
        <w:trPr>
          <w:trHeight w:hRule="exact" w:val="626"/>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6</w:t>
            </w:r>
          </w:p>
        </w:tc>
        <w:tc>
          <w:tcPr>
            <w:tcW w:w="5274"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年办公用途基准地价成果图</w:t>
            </w:r>
          </w:p>
        </w:tc>
        <w:tc>
          <w:tcPr>
            <w:tcW w:w="1793"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w:t>
            </w:r>
            <w:r w:rsidRPr="00323087">
              <w:rPr>
                <w:rFonts w:ascii="黑体" w:eastAsia="黑体" w:hAnsi="Times New Roman" w:cs="黑体" w:hint="eastAsia"/>
                <w:color w:val="000000"/>
                <w:sz w:val="27"/>
                <w:szCs w:val="27"/>
                <w:lang w:val="zh-CN"/>
              </w:rPr>
              <w:t>中心城区）</w:t>
            </w:r>
          </w:p>
        </w:tc>
      </w:tr>
      <w:tr w:rsidR="00323087" w:rsidRPr="00323087">
        <w:trPr>
          <w:trHeight w:hRule="exact" w:val="626"/>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rPr>
                <w:rFonts w:ascii="Times New Roman" w:eastAsiaTheme="minorEastAsia" w:hAnsi="Times New Roman" w:cs="Times New Roman"/>
                <w:sz w:val="18"/>
                <w:szCs w:val="10"/>
              </w:rPr>
            </w:pPr>
            <w:r w:rsidRPr="00323087">
              <w:rPr>
                <w:rFonts w:ascii="Times New Roman" w:eastAsiaTheme="minorEastAsia" w:hAnsi="Times New Roman" w:cs="Times New Roman" w:hint="eastAsia"/>
                <w:sz w:val="28"/>
                <w:szCs w:val="10"/>
              </w:rPr>
              <w:t>7</w:t>
            </w:r>
          </w:p>
        </w:tc>
        <w:tc>
          <w:tcPr>
            <w:tcW w:w="7067" w:type="dxa"/>
            <w:gridSpan w:val="2"/>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年研发总部用途基准地价成果图（全市域</w:t>
            </w:r>
            <w:r w:rsidRPr="00323087">
              <w:rPr>
                <w:rFonts w:ascii="黑体" w:eastAsia="黑体" w:hAnsi="Times New Roman" w:cs="黑体"/>
                <w:color w:val="000000"/>
                <w:sz w:val="27"/>
                <w:szCs w:val="27"/>
                <w:lang w:val="zh-CN"/>
              </w:rPr>
              <w:t>)</w:t>
            </w:r>
          </w:p>
        </w:tc>
      </w:tr>
      <w:tr w:rsidR="00323087" w:rsidRPr="00323087">
        <w:trPr>
          <w:trHeight w:hRule="exact" w:val="623"/>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8</w:t>
            </w:r>
          </w:p>
        </w:tc>
        <w:tc>
          <w:tcPr>
            <w:tcW w:w="5274"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年工业用途基准地价成果图</w:t>
            </w:r>
          </w:p>
        </w:tc>
        <w:tc>
          <w:tcPr>
            <w:tcW w:w="1793"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（全市）</w:t>
            </w:r>
          </w:p>
        </w:tc>
      </w:tr>
      <w:tr w:rsidR="00323087" w:rsidRPr="00323087">
        <w:trPr>
          <w:trHeight w:hRule="exact" w:val="490"/>
        </w:trPr>
        <w:tc>
          <w:tcPr>
            <w:tcW w:w="497"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9</w:t>
            </w:r>
          </w:p>
        </w:tc>
        <w:tc>
          <w:tcPr>
            <w:tcW w:w="5274"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hint="eastAsia"/>
                <w:color w:val="000000"/>
                <w:sz w:val="27"/>
                <w:szCs w:val="27"/>
                <w:lang w:val="zh-CN"/>
              </w:rPr>
              <w:t>上海市</w:t>
            </w:r>
            <w:r w:rsidRPr="00323087">
              <w:rPr>
                <w:rFonts w:ascii="黑体" w:eastAsia="黑体" w:hAnsi="Times New Roman" w:cs="黑体"/>
                <w:color w:val="000000"/>
                <w:sz w:val="27"/>
                <w:szCs w:val="27"/>
                <w:lang w:val="zh-CN"/>
              </w:rPr>
              <w:t>2013</w:t>
            </w:r>
            <w:r w:rsidRPr="00323087">
              <w:rPr>
                <w:rFonts w:ascii="黑体" w:eastAsia="黑体" w:hAnsi="Times New Roman" w:cs="黑体" w:hint="eastAsia"/>
                <w:color w:val="000000"/>
                <w:sz w:val="27"/>
                <w:szCs w:val="27"/>
                <w:lang w:val="zh-CN"/>
              </w:rPr>
              <w:t>年工业用途基准地价成果图</w:t>
            </w:r>
          </w:p>
        </w:tc>
        <w:tc>
          <w:tcPr>
            <w:tcW w:w="1793" w:type="dxa"/>
            <w:tcBorders>
              <w:top w:val="nil"/>
              <w:left w:val="nil"/>
              <w:bottom w:val="nil"/>
              <w:right w:val="nil"/>
            </w:tcBorders>
            <w:shd w:val="clear" w:color="auto" w:fill="FFFFFF"/>
          </w:tcPr>
          <w:p w:rsidR="00323087" w:rsidRPr="00323087" w:rsidRDefault="00323087" w:rsidP="00323087">
            <w:pPr>
              <w:widowControl w:val="0"/>
              <w:adjustRightInd/>
              <w:snapToGrid/>
              <w:spacing w:after="0" w:line="270" w:lineRule="exact"/>
              <w:rPr>
                <w:rFonts w:ascii="Times New Roman" w:eastAsia="Times New Roman" w:hAnsi="Times New Roman" w:cs="Times New Roman"/>
                <w:sz w:val="24"/>
                <w:szCs w:val="24"/>
              </w:rPr>
            </w:pPr>
            <w:r w:rsidRPr="00323087">
              <w:rPr>
                <w:rFonts w:ascii="黑体" w:eastAsia="黑体" w:hAnsi="Times New Roman" w:cs="黑体"/>
                <w:color w:val="000000"/>
                <w:sz w:val="27"/>
                <w:szCs w:val="27"/>
                <w:lang w:val="zh-CN"/>
              </w:rPr>
              <w:t>(</w:t>
            </w:r>
            <w:r w:rsidRPr="00323087">
              <w:rPr>
                <w:rFonts w:ascii="黑体" w:eastAsia="黑体" w:hAnsi="Times New Roman" w:cs="黑体" w:hint="eastAsia"/>
                <w:color w:val="000000"/>
                <w:sz w:val="27"/>
                <w:szCs w:val="27"/>
                <w:lang w:val="zh-CN"/>
              </w:rPr>
              <w:t>中心城区）</w:t>
            </w:r>
          </w:p>
        </w:tc>
      </w:tr>
    </w:tbl>
    <w:p w:rsidR="00323087" w:rsidRPr="00323087" w:rsidRDefault="00CF61EF" w:rsidP="00323087">
      <w:pPr>
        <w:widowControl w:val="0"/>
        <w:adjustRightInd/>
        <w:snapToGrid/>
        <w:spacing w:after="0"/>
        <w:rPr>
          <w:rFonts w:ascii="Times New Roman" w:eastAsia="Times New Roman" w:hAnsi="Times New Roman" w:cs="Times New Roman"/>
          <w:sz w:val="24"/>
          <w:szCs w:val="24"/>
        </w:rPr>
      </w:pPr>
      <w:r w:rsidRPr="00323087">
        <w:rPr>
          <w:rFonts w:ascii="Times New Roman" w:eastAsia="Times New Roman" w:hAnsi="Times New Roman" w:cs="Times New Roman"/>
          <w:sz w:val="24"/>
          <w:szCs w:val="24"/>
        </w:rPr>
        <w:fldChar w:fldCharType="begin"/>
      </w:r>
      <w:r w:rsidR="00323087" w:rsidRPr="00323087">
        <w:rPr>
          <w:rFonts w:ascii="Times New Roman" w:eastAsia="Times New Roman" w:hAnsi="Times New Roman" w:cs="Times New Roman"/>
          <w:sz w:val="24"/>
          <w:szCs w:val="24"/>
        </w:rPr>
        <w:instrText xml:space="preserve"> PAGE \* MERGEFORMAT </w:instrText>
      </w:r>
      <w:r w:rsidRPr="00323087">
        <w:rPr>
          <w:rFonts w:ascii="Times New Roman" w:eastAsia="Times New Roman" w:hAnsi="Times New Roman" w:cs="Times New Roman"/>
          <w:sz w:val="24"/>
          <w:szCs w:val="24"/>
        </w:rPr>
        <w:fldChar w:fldCharType="separate"/>
      </w:r>
      <w:r w:rsidR="00323087" w:rsidRPr="00323087">
        <w:rPr>
          <w:rFonts w:ascii="Times New Roman" w:eastAsia="Times New Roman" w:hAnsi="Times New Roman" w:cs="Times New Roman"/>
          <w:b/>
          <w:bCs/>
          <w:color w:val="000000"/>
          <w:sz w:val="21"/>
          <w:szCs w:val="21"/>
          <w:lang w:val="zh-CN"/>
        </w:rPr>
        <w:t>69</w:t>
      </w:r>
      <w:r w:rsidRPr="00323087">
        <w:rPr>
          <w:rFonts w:ascii="Times New Roman" w:eastAsia="Times New Roman" w:hAnsi="Times New Roman" w:cs="Times New Roman"/>
          <w:sz w:val="24"/>
          <w:szCs w:val="24"/>
        </w:rPr>
        <w:fldChar w:fldCharType="end"/>
      </w: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p w:rsidR="00323087" w:rsidRDefault="00323087" w:rsidP="00D31D50">
      <w:pPr>
        <w:spacing w:line="220" w:lineRule="atLeast"/>
      </w:pPr>
    </w:p>
    <w:sectPr w:rsidR="00323087"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A2" w:rsidRDefault="00DB3DA2" w:rsidP="00D8560F">
      <w:pPr>
        <w:spacing w:after="0"/>
      </w:pPr>
      <w:r>
        <w:separator/>
      </w:r>
    </w:p>
  </w:endnote>
  <w:endnote w:type="continuationSeparator" w:id="0">
    <w:p w:rsidR="00DB3DA2" w:rsidRDefault="00DB3DA2" w:rsidP="00D85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altName w:val="hakuyoxingshu7000"/>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A2" w:rsidRDefault="00DB3DA2" w:rsidP="00D8560F">
      <w:pPr>
        <w:spacing w:after="0"/>
      </w:pPr>
      <w:r>
        <w:separator/>
      </w:r>
    </w:p>
  </w:footnote>
  <w:footnote w:type="continuationSeparator" w:id="0">
    <w:p w:rsidR="00DB3DA2" w:rsidRDefault="00DB3DA2" w:rsidP="00D856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lvl w:ilvl="1">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lvl w:ilvl="2">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lvl w:ilvl="3">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lvl w:ilvl="4">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lvl w:ilvl="5">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lvl w:ilvl="6">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lvl w:ilvl="7">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lvl w:ilvl="8">
      <w:start w:val="4"/>
      <w:numFmt w:val="decimal"/>
      <w:lvlText w:val="%1"/>
      <w:lvlJc w:val="left"/>
      <w:rPr>
        <w:rFonts w:ascii="黑体" w:hAnsi="Times New Roman" w:cs="黑体"/>
        <w:b w:val="0"/>
        <w:bCs w:val="0"/>
        <w:i w:val="0"/>
        <w:iCs w:val="0"/>
        <w:smallCaps w:val="0"/>
        <w:strike w:val="0"/>
        <w:color w:val="000000"/>
        <w:spacing w:val="40"/>
        <w:w w:val="100"/>
        <w:position w:val="0"/>
        <w:sz w:val="27"/>
        <w:szCs w:val="27"/>
        <w:u w:val="none"/>
      </w:rPr>
    </w:lvl>
  </w:abstractNum>
  <w:abstractNum w:abstractNumId="1" w15:restartNumberingAfterBreak="0">
    <w:nsid w:val="1F244F4E"/>
    <w:multiLevelType w:val="hybridMultilevel"/>
    <w:tmpl w:val="B590C9D8"/>
    <w:lvl w:ilvl="0" w:tplc="10EA43B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54B18"/>
    <w:rsid w:val="000C2A19"/>
    <w:rsid w:val="00323087"/>
    <w:rsid w:val="00323B43"/>
    <w:rsid w:val="003D37D8"/>
    <w:rsid w:val="00426133"/>
    <w:rsid w:val="004358AB"/>
    <w:rsid w:val="00460149"/>
    <w:rsid w:val="0058338C"/>
    <w:rsid w:val="005923FA"/>
    <w:rsid w:val="0059432A"/>
    <w:rsid w:val="007A76AA"/>
    <w:rsid w:val="007D3BCB"/>
    <w:rsid w:val="008B7726"/>
    <w:rsid w:val="008C5EF1"/>
    <w:rsid w:val="009B65B2"/>
    <w:rsid w:val="00A36932"/>
    <w:rsid w:val="00C206A0"/>
    <w:rsid w:val="00CF61EF"/>
    <w:rsid w:val="00D31D50"/>
    <w:rsid w:val="00D8560F"/>
    <w:rsid w:val="00DB3DA2"/>
    <w:rsid w:val="00DE59FD"/>
    <w:rsid w:val="00EE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436BA-B377-4A38-B5A8-EE6B1990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6AA"/>
    <w:pPr>
      <w:spacing w:after="0"/>
    </w:pPr>
    <w:rPr>
      <w:sz w:val="18"/>
      <w:szCs w:val="18"/>
    </w:rPr>
  </w:style>
  <w:style w:type="character" w:customStyle="1" w:styleId="a4">
    <w:name w:val="批注框文本 字符"/>
    <w:basedOn w:val="a0"/>
    <w:link w:val="a3"/>
    <w:uiPriority w:val="99"/>
    <w:semiHidden/>
    <w:rsid w:val="007A76AA"/>
    <w:rPr>
      <w:rFonts w:ascii="Tahoma" w:hAnsi="Tahoma"/>
      <w:sz w:val="18"/>
      <w:szCs w:val="18"/>
    </w:rPr>
  </w:style>
  <w:style w:type="paragraph" w:styleId="a5">
    <w:name w:val="header"/>
    <w:basedOn w:val="a"/>
    <w:link w:val="a6"/>
    <w:uiPriority w:val="99"/>
    <w:semiHidden/>
    <w:unhideWhenUsed/>
    <w:rsid w:val="00D8560F"/>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semiHidden/>
    <w:rsid w:val="00D8560F"/>
    <w:rPr>
      <w:rFonts w:ascii="Tahoma" w:hAnsi="Tahoma"/>
      <w:sz w:val="18"/>
      <w:szCs w:val="18"/>
    </w:rPr>
  </w:style>
  <w:style w:type="paragraph" w:styleId="a7">
    <w:name w:val="footer"/>
    <w:basedOn w:val="a"/>
    <w:link w:val="a8"/>
    <w:uiPriority w:val="99"/>
    <w:semiHidden/>
    <w:unhideWhenUsed/>
    <w:rsid w:val="00D8560F"/>
    <w:pPr>
      <w:tabs>
        <w:tab w:val="center" w:pos="4153"/>
        <w:tab w:val="right" w:pos="8306"/>
      </w:tabs>
    </w:pPr>
    <w:rPr>
      <w:sz w:val="18"/>
      <w:szCs w:val="18"/>
    </w:rPr>
  </w:style>
  <w:style w:type="character" w:customStyle="1" w:styleId="a8">
    <w:name w:val="页脚 字符"/>
    <w:basedOn w:val="a0"/>
    <w:link w:val="a7"/>
    <w:uiPriority w:val="99"/>
    <w:semiHidden/>
    <w:rsid w:val="00D8560F"/>
    <w:rPr>
      <w:rFonts w:ascii="Tahoma" w:hAnsi="Tahoma"/>
      <w:sz w:val="18"/>
      <w:szCs w:val="18"/>
    </w:rPr>
  </w:style>
  <w:style w:type="paragraph" w:styleId="a9">
    <w:name w:val="List Paragraph"/>
    <w:basedOn w:val="a"/>
    <w:uiPriority w:val="34"/>
    <w:qFormat/>
    <w:rsid w:val="00D856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9239">
      <w:bodyDiv w:val="1"/>
      <w:marLeft w:val="0"/>
      <w:marRight w:val="0"/>
      <w:marTop w:val="0"/>
      <w:marBottom w:val="0"/>
      <w:divBdr>
        <w:top w:val="none" w:sz="0" w:space="0" w:color="auto"/>
        <w:left w:val="none" w:sz="0" w:space="0" w:color="auto"/>
        <w:bottom w:val="none" w:sz="0" w:space="0" w:color="auto"/>
        <w:right w:val="none" w:sz="0" w:space="0" w:color="auto"/>
      </w:divBdr>
    </w:div>
    <w:div w:id="762802139">
      <w:bodyDiv w:val="1"/>
      <w:marLeft w:val="0"/>
      <w:marRight w:val="0"/>
      <w:marTop w:val="0"/>
      <w:marBottom w:val="0"/>
      <w:divBdr>
        <w:top w:val="none" w:sz="0" w:space="0" w:color="auto"/>
        <w:left w:val="none" w:sz="0" w:space="0" w:color="auto"/>
        <w:bottom w:val="none" w:sz="0" w:space="0" w:color="auto"/>
        <w:right w:val="none" w:sz="0" w:space="0" w:color="auto"/>
      </w:divBdr>
    </w:div>
    <w:div w:id="1603031093">
      <w:bodyDiv w:val="1"/>
      <w:marLeft w:val="0"/>
      <w:marRight w:val="0"/>
      <w:marTop w:val="0"/>
      <w:marBottom w:val="0"/>
      <w:divBdr>
        <w:top w:val="none" w:sz="0" w:space="0" w:color="auto"/>
        <w:left w:val="none" w:sz="0" w:space="0" w:color="auto"/>
        <w:bottom w:val="none" w:sz="0" w:space="0" w:color="auto"/>
        <w:right w:val="none" w:sz="0" w:space="0" w:color="auto"/>
      </w:divBdr>
    </w:div>
    <w:div w:id="1612276723">
      <w:bodyDiv w:val="1"/>
      <w:marLeft w:val="0"/>
      <w:marRight w:val="0"/>
      <w:marTop w:val="0"/>
      <w:marBottom w:val="0"/>
      <w:divBdr>
        <w:top w:val="none" w:sz="0" w:space="0" w:color="auto"/>
        <w:left w:val="none" w:sz="0" w:space="0" w:color="auto"/>
        <w:bottom w:val="none" w:sz="0" w:space="0" w:color="auto"/>
        <w:right w:val="none" w:sz="0" w:space="0" w:color="auto"/>
      </w:divBdr>
    </w:div>
    <w:div w:id="2058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6808</Words>
  <Characters>38806</Characters>
  <Application>Microsoft Office Word</Application>
  <DocSecurity>0</DocSecurity>
  <Lines>323</Lines>
  <Paragraphs>91</Paragraphs>
  <ScaleCrop>false</ScaleCrop>
  <Company/>
  <LinksUpToDate>false</LinksUpToDate>
  <CharactersWithSpaces>45523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2018-01-31T11:37:00Z</dcterms:created>
  <dcterms:modified xsi:type="dcterms:W3CDTF">2018-01-31T11:37:00Z</dcterms:modified>
</cp:coreProperties>
</file>